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AF8" w:rsidRPr="00BD3CB0" w:rsidRDefault="00E07AF8" w:rsidP="00E07AF8">
      <w:pPr>
        <w:pStyle w:val="Header"/>
        <w:tabs>
          <w:tab w:val="right" w:pos="9639"/>
          <w:tab w:val="right" w:pos="13323"/>
        </w:tabs>
        <w:jc w:val="both"/>
        <w:rPr>
          <w:rFonts w:asciiTheme="minorHAnsi" w:eastAsiaTheme="minorEastAsia" w:hAnsiTheme="minorHAnsi" w:cs="Arial"/>
          <w:bCs/>
          <w:noProof w:val="0"/>
          <w:sz w:val="22"/>
          <w:szCs w:val="22"/>
          <w:lang w:eastAsia="zh-CN"/>
        </w:rPr>
      </w:pPr>
      <w:r w:rsidRPr="00E07AF8">
        <w:rPr>
          <w:rFonts w:asciiTheme="minorHAnsi" w:eastAsiaTheme="minorEastAsia" w:hAnsiTheme="minorHAnsi" w:cs="Arial"/>
          <w:bCs/>
          <w:noProof w:val="0"/>
          <w:sz w:val="22"/>
          <w:szCs w:val="22"/>
          <w:lang w:eastAsia="zh-CN"/>
        </w:rPr>
        <w:t>3GPP TSG</w:t>
      </w:r>
      <w:r w:rsidR="00875F9D">
        <w:rPr>
          <w:rFonts w:asciiTheme="minorHAnsi" w:eastAsiaTheme="minorEastAsia" w:hAnsiTheme="minorHAnsi" w:cs="Arial"/>
          <w:bCs/>
          <w:noProof w:val="0"/>
          <w:sz w:val="22"/>
          <w:szCs w:val="22"/>
          <w:lang w:eastAsia="zh-CN"/>
        </w:rPr>
        <w:t>-</w:t>
      </w:r>
      <w:r w:rsidR="00875F9D" w:rsidRPr="00BD3CB0">
        <w:rPr>
          <w:rFonts w:asciiTheme="minorHAnsi" w:eastAsiaTheme="minorEastAsia" w:hAnsiTheme="minorHAnsi" w:cs="Arial"/>
          <w:bCs/>
          <w:noProof w:val="0"/>
          <w:sz w:val="22"/>
          <w:szCs w:val="22"/>
          <w:lang w:eastAsia="zh-CN"/>
        </w:rPr>
        <w:t>RAN WG4 Meeting # 9</w:t>
      </w:r>
      <w:r w:rsidR="005B4B3F" w:rsidRPr="00BD3CB0">
        <w:rPr>
          <w:rFonts w:asciiTheme="minorHAnsi" w:eastAsiaTheme="minorEastAsia" w:hAnsiTheme="minorHAnsi" w:cs="Arial"/>
          <w:bCs/>
          <w:noProof w:val="0"/>
          <w:sz w:val="22"/>
          <w:szCs w:val="22"/>
          <w:lang w:eastAsia="zh-CN"/>
        </w:rPr>
        <w:t>9</w:t>
      </w:r>
      <w:r w:rsidR="00875F9D" w:rsidRPr="00BD3CB0">
        <w:rPr>
          <w:rFonts w:asciiTheme="minorHAnsi" w:eastAsiaTheme="minorEastAsia" w:hAnsiTheme="minorHAnsi" w:cs="Arial"/>
          <w:bCs/>
          <w:noProof w:val="0"/>
          <w:sz w:val="22"/>
          <w:szCs w:val="22"/>
          <w:lang w:eastAsia="zh-CN"/>
        </w:rPr>
        <w:t xml:space="preserve">-e </w:t>
      </w:r>
      <w:r w:rsidR="00875F9D" w:rsidRPr="00BD3CB0">
        <w:rPr>
          <w:rFonts w:asciiTheme="minorHAnsi" w:eastAsiaTheme="minorEastAsia" w:hAnsiTheme="minorHAnsi" w:cs="Arial"/>
          <w:bCs/>
          <w:noProof w:val="0"/>
          <w:sz w:val="22"/>
          <w:szCs w:val="22"/>
          <w:lang w:eastAsia="zh-CN"/>
        </w:rPr>
        <w:tab/>
        <w:t>R4</w:t>
      </w:r>
      <w:r w:rsidR="009F3F67" w:rsidRPr="00BD3CB0">
        <w:rPr>
          <w:rFonts w:asciiTheme="minorHAnsi" w:eastAsiaTheme="minorEastAsia" w:hAnsiTheme="minorHAnsi" w:cs="Arial"/>
          <w:bCs/>
          <w:noProof w:val="0"/>
          <w:sz w:val="22"/>
          <w:szCs w:val="22"/>
          <w:lang w:eastAsia="zh-CN"/>
        </w:rPr>
        <w:t>-2110845</w:t>
      </w:r>
    </w:p>
    <w:p w:rsidR="00E07AF8" w:rsidRPr="00BD3CB0" w:rsidRDefault="00E07AF8" w:rsidP="00E07AF8">
      <w:pPr>
        <w:pStyle w:val="Header"/>
        <w:tabs>
          <w:tab w:val="right" w:pos="9639"/>
          <w:tab w:val="right" w:pos="13323"/>
        </w:tabs>
        <w:jc w:val="both"/>
        <w:rPr>
          <w:rFonts w:asciiTheme="minorHAnsi" w:eastAsiaTheme="minorEastAsia" w:hAnsiTheme="minorHAnsi" w:cs="Arial"/>
          <w:bCs/>
          <w:noProof w:val="0"/>
          <w:sz w:val="22"/>
          <w:szCs w:val="22"/>
          <w:lang w:eastAsia="zh-CN"/>
        </w:rPr>
      </w:pPr>
      <w:r w:rsidRPr="00BD3CB0">
        <w:rPr>
          <w:rFonts w:asciiTheme="minorHAnsi" w:eastAsiaTheme="minorEastAsia" w:hAnsiTheme="minorHAnsi" w:cs="Arial"/>
          <w:bCs/>
          <w:noProof w:val="0"/>
          <w:sz w:val="22"/>
          <w:szCs w:val="22"/>
          <w:lang w:eastAsia="zh-CN"/>
        </w:rPr>
        <w:t xml:space="preserve">Electronic Meeting, </w:t>
      </w:r>
      <w:r w:rsidR="00486FCC" w:rsidRPr="00BD3CB0">
        <w:rPr>
          <w:rFonts w:asciiTheme="minorHAnsi" w:eastAsiaTheme="minorEastAsia" w:hAnsiTheme="minorHAnsi" w:cs="Arial"/>
          <w:bCs/>
          <w:noProof w:val="0"/>
          <w:sz w:val="22"/>
          <w:szCs w:val="22"/>
          <w:lang w:eastAsia="zh-CN"/>
        </w:rPr>
        <w:t>19</w:t>
      </w:r>
      <w:r w:rsidR="00486FCC" w:rsidRPr="00BD3CB0">
        <w:rPr>
          <w:rFonts w:asciiTheme="minorHAnsi" w:eastAsiaTheme="minorEastAsia" w:hAnsiTheme="minorHAnsi" w:cs="Arial"/>
          <w:bCs/>
          <w:noProof w:val="0"/>
          <w:sz w:val="22"/>
          <w:szCs w:val="22"/>
          <w:vertAlign w:val="superscript"/>
          <w:lang w:eastAsia="zh-CN"/>
        </w:rPr>
        <w:t>th</w:t>
      </w:r>
      <w:r w:rsidR="00486FCC" w:rsidRPr="00BD3CB0">
        <w:rPr>
          <w:rFonts w:asciiTheme="minorHAnsi" w:eastAsiaTheme="minorEastAsia" w:hAnsiTheme="minorHAnsi" w:cs="Arial"/>
          <w:bCs/>
          <w:noProof w:val="0"/>
          <w:sz w:val="22"/>
          <w:szCs w:val="22"/>
          <w:lang w:eastAsia="zh-CN"/>
        </w:rPr>
        <w:t xml:space="preserve"> – 27</w:t>
      </w:r>
      <w:r w:rsidR="00486FCC" w:rsidRPr="00BD3CB0">
        <w:rPr>
          <w:rFonts w:asciiTheme="minorHAnsi" w:eastAsiaTheme="minorEastAsia" w:hAnsiTheme="minorHAnsi" w:cs="Arial"/>
          <w:bCs/>
          <w:noProof w:val="0"/>
          <w:sz w:val="22"/>
          <w:szCs w:val="22"/>
          <w:vertAlign w:val="superscript"/>
          <w:lang w:eastAsia="zh-CN"/>
        </w:rPr>
        <w:t>th</w:t>
      </w:r>
      <w:r w:rsidR="00486FCC" w:rsidRPr="00BD3CB0">
        <w:rPr>
          <w:rFonts w:asciiTheme="minorHAnsi" w:eastAsiaTheme="minorEastAsia" w:hAnsiTheme="minorHAnsi" w:cs="Arial"/>
          <w:bCs/>
          <w:noProof w:val="0"/>
          <w:sz w:val="22"/>
          <w:szCs w:val="22"/>
          <w:lang w:eastAsia="zh-CN"/>
        </w:rPr>
        <w:t xml:space="preserve"> </w:t>
      </w:r>
      <w:r w:rsidR="005B4B3F" w:rsidRPr="00BD3CB0">
        <w:rPr>
          <w:rFonts w:asciiTheme="minorHAnsi" w:eastAsiaTheme="minorEastAsia" w:hAnsiTheme="minorHAnsi" w:cs="Arial"/>
          <w:bCs/>
          <w:noProof w:val="0"/>
          <w:sz w:val="22"/>
          <w:szCs w:val="22"/>
          <w:lang w:eastAsia="zh-CN"/>
        </w:rPr>
        <w:t>May</w:t>
      </w:r>
      <w:r w:rsidRPr="00BD3CB0">
        <w:rPr>
          <w:rFonts w:asciiTheme="minorHAnsi" w:eastAsiaTheme="minorEastAsia" w:hAnsiTheme="minorHAnsi" w:cs="Arial"/>
          <w:bCs/>
          <w:noProof w:val="0"/>
          <w:sz w:val="22"/>
          <w:szCs w:val="22"/>
          <w:lang w:eastAsia="zh-CN"/>
        </w:rPr>
        <w:t>, 2021</w:t>
      </w:r>
    </w:p>
    <w:p w:rsidR="00811EEE" w:rsidRPr="00BD3CB0" w:rsidRDefault="00811EEE" w:rsidP="00E07AF8">
      <w:pPr>
        <w:pStyle w:val="Header"/>
        <w:tabs>
          <w:tab w:val="right" w:pos="9639"/>
          <w:tab w:val="right" w:pos="13323"/>
        </w:tabs>
        <w:jc w:val="both"/>
        <w:rPr>
          <w:rFonts w:asciiTheme="minorHAnsi" w:eastAsiaTheme="minorEastAsia" w:hAnsiTheme="minorHAnsi" w:cs="Arial"/>
          <w:bCs/>
          <w:noProof w:val="0"/>
          <w:sz w:val="22"/>
          <w:szCs w:val="22"/>
          <w:lang w:eastAsia="zh-CN"/>
        </w:rPr>
      </w:pPr>
      <w:r w:rsidRPr="00BD3CB0">
        <w:rPr>
          <w:rFonts w:asciiTheme="minorHAnsi" w:eastAsiaTheme="minorEastAsia" w:hAnsiTheme="minorHAnsi" w:cs="Arial"/>
          <w:bCs/>
          <w:noProof w:val="0"/>
          <w:sz w:val="22"/>
          <w:szCs w:val="22"/>
          <w:lang w:eastAsia="zh-CN"/>
        </w:rPr>
        <w:t>Agenda Item:</w:t>
      </w:r>
      <w:r w:rsidR="00743D3D" w:rsidRPr="00BD3CB0">
        <w:rPr>
          <w:rFonts w:asciiTheme="minorHAnsi" w:eastAsiaTheme="minorEastAsia" w:hAnsiTheme="minorHAnsi" w:cs="Arial"/>
          <w:bCs/>
          <w:noProof w:val="0"/>
          <w:sz w:val="22"/>
          <w:szCs w:val="22"/>
          <w:lang w:eastAsia="zh-CN"/>
        </w:rPr>
        <w:t xml:space="preserve"> </w:t>
      </w:r>
      <w:r w:rsidR="005B4B3F" w:rsidRPr="00BD3CB0">
        <w:rPr>
          <w:rFonts w:asciiTheme="minorHAnsi" w:eastAsiaTheme="minorEastAsia" w:hAnsiTheme="minorHAnsi" w:cs="Arial"/>
          <w:bCs/>
          <w:noProof w:val="0"/>
          <w:sz w:val="22"/>
          <w:szCs w:val="22"/>
          <w:lang w:eastAsia="zh-CN"/>
        </w:rPr>
        <w:t>9</w:t>
      </w:r>
      <w:r w:rsidR="00183F51" w:rsidRPr="00BD3CB0">
        <w:rPr>
          <w:rFonts w:asciiTheme="minorHAnsi" w:eastAsiaTheme="minorEastAsia" w:hAnsiTheme="minorHAnsi" w:cs="Arial"/>
          <w:bCs/>
          <w:noProof w:val="0"/>
          <w:sz w:val="22"/>
          <w:szCs w:val="22"/>
          <w:lang w:eastAsia="zh-CN"/>
        </w:rPr>
        <w:t>.1</w:t>
      </w:r>
      <w:r w:rsidR="005B4B3F" w:rsidRPr="00BD3CB0">
        <w:rPr>
          <w:rFonts w:asciiTheme="minorHAnsi" w:eastAsiaTheme="minorEastAsia" w:hAnsiTheme="minorHAnsi" w:cs="Arial"/>
          <w:bCs/>
          <w:noProof w:val="0"/>
          <w:sz w:val="22"/>
          <w:szCs w:val="22"/>
          <w:lang w:eastAsia="zh-CN"/>
        </w:rPr>
        <w:t>9</w:t>
      </w:r>
      <w:r w:rsidR="00221798" w:rsidRPr="00BD3CB0">
        <w:rPr>
          <w:rFonts w:asciiTheme="minorHAnsi" w:eastAsiaTheme="minorEastAsia" w:hAnsiTheme="minorHAnsi" w:cs="Arial"/>
          <w:bCs/>
          <w:noProof w:val="0"/>
          <w:sz w:val="22"/>
          <w:szCs w:val="22"/>
          <w:lang w:eastAsia="zh-CN"/>
        </w:rPr>
        <w:t>.2</w:t>
      </w:r>
    </w:p>
    <w:p w:rsidR="0034111C" w:rsidRPr="00CD5E70" w:rsidRDefault="0034111C" w:rsidP="00B71108">
      <w:pPr>
        <w:pStyle w:val="Header"/>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Source:</w:t>
      </w:r>
      <w:r w:rsidR="00CD5E70" w:rsidRPr="00CD5E70">
        <w:rPr>
          <w:rFonts w:asciiTheme="minorHAnsi" w:eastAsiaTheme="minorEastAsia" w:hAnsiTheme="minorHAnsi" w:cs="Arial"/>
          <w:bCs/>
          <w:noProof w:val="0"/>
          <w:sz w:val="22"/>
          <w:szCs w:val="22"/>
          <w:lang w:eastAsia="zh-CN"/>
        </w:rPr>
        <w:t xml:space="preserve"> </w:t>
      </w:r>
      <w:r w:rsidR="002E58D2" w:rsidRPr="00CD5E70">
        <w:rPr>
          <w:rFonts w:asciiTheme="minorHAnsi" w:eastAsiaTheme="minorEastAsia" w:hAnsiTheme="minorHAnsi" w:cs="Arial"/>
          <w:bCs/>
          <w:noProof w:val="0"/>
          <w:sz w:val="22"/>
          <w:szCs w:val="22"/>
          <w:lang w:eastAsia="zh-CN"/>
        </w:rPr>
        <w:t>MediaTek Inc.</w:t>
      </w:r>
    </w:p>
    <w:p w:rsidR="00174EC2" w:rsidRPr="00CD5E70" w:rsidRDefault="0034111C" w:rsidP="00B71108">
      <w:pPr>
        <w:pStyle w:val="Header"/>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Title:</w:t>
      </w:r>
      <w:r w:rsidR="00CD5E70" w:rsidRPr="00CD5E70">
        <w:rPr>
          <w:rFonts w:asciiTheme="minorHAnsi" w:eastAsiaTheme="minorEastAsia" w:hAnsiTheme="minorHAnsi" w:cs="Arial"/>
          <w:bCs/>
          <w:noProof w:val="0"/>
          <w:sz w:val="22"/>
          <w:szCs w:val="22"/>
          <w:lang w:eastAsia="zh-CN"/>
        </w:rPr>
        <w:t xml:space="preserve"> </w:t>
      </w:r>
      <w:r w:rsidR="00183F51" w:rsidRPr="00183F51">
        <w:rPr>
          <w:rFonts w:asciiTheme="minorHAnsi" w:eastAsiaTheme="minorEastAsia" w:hAnsiTheme="minorHAnsi" w:cs="Arial"/>
          <w:bCs/>
          <w:noProof w:val="0"/>
          <w:sz w:val="22"/>
          <w:szCs w:val="22"/>
          <w:lang w:eastAsia="zh-CN"/>
        </w:rPr>
        <w:t>Discussion on</w:t>
      </w:r>
      <w:r w:rsidR="00C953FE">
        <w:rPr>
          <w:rFonts w:asciiTheme="minorHAnsi" w:eastAsiaTheme="minorEastAsia" w:hAnsiTheme="minorHAnsi" w:cs="Arial"/>
          <w:bCs/>
          <w:noProof w:val="0"/>
          <w:sz w:val="22"/>
          <w:szCs w:val="22"/>
          <w:lang w:eastAsia="zh-CN"/>
        </w:rPr>
        <w:t xml:space="preserve"> RRM core</w:t>
      </w:r>
      <w:r w:rsidR="009F3F67">
        <w:rPr>
          <w:rFonts w:asciiTheme="minorHAnsi" w:eastAsiaTheme="minorEastAsia" w:hAnsiTheme="minorHAnsi" w:cs="Arial"/>
          <w:bCs/>
          <w:noProof w:val="0"/>
          <w:sz w:val="22"/>
          <w:szCs w:val="22"/>
          <w:lang w:eastAsia="zh-CN"/>
        </w:rPr>
        <w:t xml:space="preserve"> requirements</w:t>
      </w:r>
      <w:r w:rsidR="00C953FE">
        <w:rPr>
          <w:rFonts w:asciiTheme="minorHAnsi" w:eastAsiaTheme="minorEastAsia" w:hAnsiTheme="minorHAnsi" w:cs="Arial"/>
          <w:bCs/>
          <w:noProof w:val="0"/>
          <w:sz w:val="22"/>
          <w:szCs w:val="22"/>
          <w:lang w:eastAsia="zh-CN"/>
        </w:rPr>
        <w:t xml:space="preserve"> impact for</w:t>
      </w:r>
      <w:r w:rsidR="00183F51" w:rsidRPr="00183F51">
        <w:rPr>
          <w:rFonts w:asciiTheme="minorHAnsi" w:eastAsiaTheme="minorEastAsia" w:hAnsiTheme="minorHAnsi" w:cs="Arial"/>
          <w:bCs/>
          <w:noProof w:val="0"/>
          <w:sz w:val="22"/>
          <w:szCs w:val="22"/>
          <w:lang w:eastAsia="zh-CN"/>
        </w:rPr>
        <w:t xml:space="preserve"> </w:t>
      </w:r>
      <w:r w:rsidR="005B4B3F">
        <w:rPr>
          <w:rFonts w:asciiTheme="minorHAnsi" w:eastAsiaTheme="minorEastAsia" w:hAnsiTheme="minorHAnsi" w:cs="Arial"/>
          <w:bCs/>
          <w:noProof w:val="0"/>
          <w:sz w:val="22"/>
          <w:szCs w:val="22"/>
          <w:lang w:eastAsia="zh-CN"/>
        </w:rPr>
        <w:t xml:space="preserve">RedCap </w:t>
      </w:r>
    </w:p>
    <w:p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Document for:</w:t>
      </w:r>
      <w:r w:rsidR="00CD5E70">
        <w:rPr>
          <w:rFonts w:asciiTheme="minorHAnsi" w:eastAsiaTheme="minorEastAsia" w:hAnsiTheme="minorHAnsi"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rsidR="0034111C" w:rsidRPr="00615B29" w:rsidRDefault="0034111C" w:rsidP="002E7133">
      <w:pPr>
        <w:pStyle w:val="Heading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A667E7" w:rsidRPr="0078554A" w:rsidRDefault="002C6490" w:rsidP="004459CB">
      <w:pPr>
        <w:jc w:val="both"/>
        <w:rPr>
          <w:rFonts w:cs="Arial"/>
          <w:bCs/>
        </w:rPr>
      </w:pPr>
      <w:r>
        <w:t>In this paper, t</w:t>
      </w:r>
      <w:r w:rsidR="00183F51">
        <w:t xml:space="preserve">he RRM core impact on </w:t>
      </w:r>
      <w:r w:rsidR="00857786">
        <w:t>reduced capability (</w:t>
      </w:r>
      <w:r w:rsidR="005B4B3F">
        <w:t>RedCap</w:t>
      </w:r>
      <w:r w:rsidR="00857786">
        <w:t>)</w:t>
      </w:r>
      <w:r w:rsidR="005B4B3F">
        <w:t xml:space="preserve"> specs impact</w:t>
      </w:r>
      <w:r w:rsidR="00183F51">
        <w:t xml:space="preserve"> </w:t>
      </w:r>
      <w:r w:rsidR="00064135">
        <w:t>are</w:t>
      </w:r>
      <w:r w:rsidR="001C0620">
        <w:t xml:space="preserve"> </w:t>
      </w:r>
      <w:r>
        <w:t xml:space="preserve">analyzed </w:t>
      </w:r>
      <w:r w:rsidR="00183F51">
        <w:t xml:space="preserve">and </w:t>
      </w:r>
      <w:r>
        <w:t xml:space="preserve">our </w:t>
      </w:r>
      <w:r w:rsidR="00183F51">
        <w:t>views are provided</w:t>
      </w:r>
      <w:r w:rsidR="0078554A">
        <w:rPr>
          <w:rFonts w:cs="Arial"/>
          <w:bCs/>
        </w:rPr>
        <w:t>.</w:t>
      </w:r>
    </w:p>
    <w:p w:rsidR="00305599" w:rsidRPr="00615B29" w:rsidRDefault="00C51F3B" w:rsidP="00305599">
      <w:pPr>
        <w:pStyle w:val="Heading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857786" w:rsidRPr="00857786" w:rsidRDefault="00857786" w:rsidP="00180FC9">
      <w:pPr>
        <w:spacing w:beforeLines="100" w:before="240" w:afterLines="100" w:after="240"/>
        <w:jc w:val="both"/>
        <w:rPr>
          <w:rFonts w:eastAsia="DengXian"/>
        </w:rPr>
      </w:pPr>
      <w:r w:rsidRPr="00857786">
        <w:rPr>
          <w:rFonts w:eastAsia="DengXian"/>
        </w:rPr>
        <w:t xml:space="preserve">In Rel-17 WID on support of reduced capability NR devices </w:t>
      </w:r>
      <w:r w:rsidR="0005145F">
        <w:rPr>
          <w:rFonts w:eastAsia="DengXian"/>
        </w:rPr>
        <w:fldChar w:fldCharType="begin"/>
      </w:r>
      <w:r w:rsidR="0005145F">
        <w:rPr>
          <w:rFonts w:eastAsia="DengXian"/>
        </w:rPr>
        <w:instrText xml:space="preserve"> REF _Ref71639227 \n \h </w:instrText>
      </w:r>
      <w:r w:rsidR="0005145F">
        <w:rPr>
          <w:rFonts w:eastAsia="DengXian"/>
        </w:rPr>
      </w:r>
      <w:r w:rsidR="0005145F">
        <w:rPr>
          <w:rFonts w:eastAsia="DengXian"/>
        </w:rPr>
        <w:fldChar w:fldCharType="separate"/>
      </w:r>
      <w:r w:rsidR="00170417">
        <w:rPr>
          <w:rFonts w:eastAsia="DengXian"/>
        </w:rPr>
        <w:t>[1]</w:t>
      </w:r>
      <w:r w:rsidR="0005145F">
        <w:rPr>
          <w:rFonts w:eastAsia="DengXian"/>
        </w:rPr>
        <w:fldChar w:fldCharType="end"/>
      </w:r>
      <w:r w:rsidRPr="00857786">
        <w:rPr>
          <w:rFonts w:eastAsia="DengXian"/>
        </w:rPr>
        <w:t xml:space="preserve">, the objective are specified for UE complexity reduction features. Thus, </w:t>
      </w:r>
      <w:r w:rsidRPr="00857786">
        <w:rPr>
          <w:rFonts w:eastAsia="PMingLiU"/>
        </w:rPr>
        <w:t>t</w:t>
      </w:r>
      <w:r w:rsidRPr="00857786">
        <w:t xml:space="preserve">he RRM core requirement impact </w:t>
      </w:r>
      <w:r w:rsidR="00AC7A53">
        <w:t xml:space="preserve">on </w:t>
      </w:r>
      <w:r w:rsidRPr="00857786">
        <w:t xml:space="preserve">RedCap shall be identified and the overview is provided as in </w:t>
      </w:r>
      <w:r w:rsidRPr="00857786">
        <w:fldChar w:fldCharType="begin"/>
      </w:r>
      <w:r w:rsidRPr="00857786">
        <w:instrText xml:space="preserve"> REF _Ref53660328 \h  \* MERGEFORMAT </w:instrText>
      </w:r>
      <w:r w:rsidRPr="00857786">
        <w:fldChar w:fldCharType="separate"/>
      </w:r>
      <w:r w:rsidR="00170417" w:rsidRPr="00CD6C93">
        <w:rPr>
          <w:rFonts w:ascii="Calibri" w:eastAsia="SimSun" w:hAnsi="Calibri" w:cs="Arial"/>
        </w:rPr>
        <w:t xml:space="preserve">Table </w:t>
      </w:r>
      <w:r w:rsidR="00170417">
        <w:rPr>
          <w:rFonts w:ascii="Calibri" w:eastAsia="SimSun" w:hAnsi="Calibri" w:cs="Arial"/>
          <w:noProof/>
        </w:rPr>
        <w:t>1</w:t>
      </w:r>
      <w:r w:rsidRPr="00857786">
        <w:fldChar w:fldCharType="end"/>
      </w:r>
      <w:r w:rsidRPr="00857786">
        <w:t>.</w:t>
      </w:r>
    </w:p>
    <w:p w:rsidR="008B22C4" w:rsidRPr="004039CE" w:rsidRDefault="008B22C4" w:rsidP="008B22C4">
      <w:pPr>
        <w:jc w:val="center"/>
        <w:rPr>
          <w:rFonts w:ascii="Calibri" w:eastAsia="SimSun" w:hAnsi="Calibri" w:cs="Arial"/>
          <w:b/>
        </w:rPr>
      </w:pPr>
      <w:bookmarkStart w:id="0" w:name="_Ref53660328"/>
      <w:r w:rsidRPr="00CD6C93">
        <w:rPr>
          <w:rFonts w:ascii="Calibri" w:eastAsia="SimSun" w:hAnsi="Calibri" w:cs="Arial"/>
        </w:rPr>
        <w:t xml:space="preserve">Table </w:t>
      </w:r>
      <w:r w:rsidRPr="00CD6C93">
        <w:rPr>
          <w:rFonts w:ascii="Calibri" w:eastAsia="SimSun" w:hAnsi="Calibri" w:cs="Arial"/>
        </w:rPr>
        <w:fldChar w:fldCharType="begin"/>
      </w:r>
      <w:r w:rsidRPr="00CD6C93">
        <w:rPr>
          <w:rFonts w:ascii="Calibri" w:eastAsia="SimSun" w:hAnsi="Calibri" w:cs="Arial"/>
        </w:rPr>
        <w:instrText xml:space="preserve"> SEQ Table \* ARABIC </w:instrText>
      </w:r>
      <w:r w:rsidRPr="00CD6C93">
        <w:rPr>
          <w:rFonts w:ascii="Calibri" w:eastAsia="SimSun" w:hAnsi="Calibri" w:cs="Arial"/>
        </w:rPr>
        <w:fldChar w:fldCharType="separate"/>
      </w:r>
      <w:r w:rsidR="00170417">
        <w:rPr>
          <w:rFonts w:ascii="Calibri" w:eastAsia="SimSun" w:hAnsi="Calibri" w:cs="Arial"/>
          <w:noProof/>
        </w:rPr>
        <w:t>1</w:t>
      </w:r>
      <w:r w:rsidRPr="00CD6C93">
        <w:rPr>
          <w:rFonts w:ascii="Calibri" w:eastAsia="SimSun" w:hAnsi="Calibri" w:cs="Arial"/>
        </w:rPr>
        <w:fldChar w:fldCharType="end"/>
      </w:r>
      <w:bookmarkEnd w:id="0"/>
      <w:r w:rsidR="00CD6C93">
        <w:rPr>
          <w:rFonts w:ascii="Calibri" w:eastAsia="SimSun" w:hAnsi="Calibri" w:cs="Arial"/>
        </w:rPr>
        <w:t>:</w:t>
      </w:r>
      <w:r w:rsidRPr="00CD6C93">
        <w:rPr>
          <w:rFonts w:ascii="Calibri" w:eastAsia="SimSun" w:hAnsi="Calibri" w:cs="Arial"/>
        </w:rPr>
        <w:t xml:space="preserve"> </w:t>
      </w:r>
      <w:r w:rsidRPr="00CD6C93">
        <w:rPr>
          <w:rFonts w:ascii="Calibri" w:eastAsia="SimSun" w:hAnsi="Calibri" w:cs="Arial"/>
          <w:bCs/>
        </w:rPr>
        <w:t>The</w:t>
      </w:r>
      <w:r w:rsidRPr="004039CE">
        <w:rPr>
          <w:rFonts w:ascii="Calibri" w:eastAsia="SimSun" w:hAnsi="Calibri" w:cs="Arial"/>
          <w:bCs/>
        </w:rPr>
        <w:t xml:space="preserve"> overview of the RRM core requirement impact of the </w:t>
      </w:r>
      <w:r w:rsidR="004039CE" w:rsidRPr="004039CE">
        <w:rPr>
          <w:rFonts w:ascii="Calibri" w:eastAsia="SimSun" w:hAnsi="Calibri" w:cs="Arial"/>
          <w:bCs/>
        </w:rPr>
        <w:t>RedCap</w:t>
      </w:r>
      <w:r w:rsidRPr="004039CE">
        <w:rPr>
          <w:rFonts w:ascii="Calibri" w:eastAsia="SimSun" w:hAnsi="Calibri" w:cs="Arial"/>
          <w:bCs/>
        </w:rPr>
        <w:t xml:space="preserve"> in Rel-17</w:t>
      </w:r>
    </w:p>
    <w:tbl>
      <w:tblPr>
        <w:tblStyle w:val="TableGrid"/>
        <w:tblW w:w="10060" w:type="dxa"/>
        <w:tblLook w:val="04A0" w:firstRow="1" w:lastRow="0" w:firstColumn="1" w:lastColumn="0" w:noHBand="0" w:noVBand="1"/>
      </w:tblPr>
      <w:tblGrid>
        <w:gridCol w:w="1413"/>
        <w:gridCol w:w="2126"/>
        <w:gridCol w:w="1418"/>
        <w:gridCol w:w="5103"/>
      </w:tblGrid>
      <w:tr w:rsidR="005B4B3F" w:rsidRPr="005B4B3F" w:rsidTr="00580853">
        <w:tc>
          <w:tcPr>
            <w:tcW w:w="1413" w:type="dxa"/>
            <w:vAlign w:val="center"/>
          </w:tcPr>
          <w:p w:rsidR="005110C1" w:rsidRPr="004039CE" w:rsidRDefault="005110C1" w:rsidP="00BC7768">
            <w:pPr>
              <w:overflowPunct w:val="0"/>
              <w:autoSpaceDE w:val="0"/>
              <w:autoSpaceDN w:val="0"/>
              <w:adjustRightInd w:val="0"/>
              <w:jc w:val="center"/>
              <w:textAlignment w:val="baseline"/>
              <w:rPr>
                <w:rFonts w:eastAsia="PMingLiU"/>
                <w:b/>
              </w:rPr>
            </w:pPr>
            <w:r w:rsidRPr="004039CE">
              <w:rPr>
                <w:rFonts w:eastAsia="PMingLiU"/>
                <w:b/>
              </w:rPr>
              <w:t>S</w:t>
            </w:r>
            <w:r w:rsidRPr="004039CE">
              <w:rPr>
                <w:rFonts w:eastAsia="PMingLiU" w:hint="eastAsia"/>
                <w:b/>
              </w:rPr>
              <w:t xml:space="preserve">ection </w:t>
            </w:r>
            <w:r w:rsidRPr="004039CE">
              <w:rPr>
                <w:rFonts w:eastAsia="PMingLiU"/>
                <w:b/>
              </w:rPr>
              <w:t>in TS 38.133</w:t>
            </w:r>
          </w:p>
        </w:tc>
        <w:tc>
          <w:tcPr>
            <w:tcW w:w="2126" w:type="dxa"/>
            <w:vAlign w:val="center"/>
          </w:tcPr>
          <w:p w:rsidR="005110C1" w:rsidRPr="004039CE" w:rsidRDefault="005110C1" w:rsidP="00BC7768">
            <w:pPr>
              <w:overflowPunct w:val="0"/>
              <w:autoSpaceDE w:val="0"/>
              <w:autoSpaceDN w:val="0"/>
              <w:adjustRightInd w:val="0"/>
              <w:jc w:val="center"/>
              <w:textAlignment w:val="baseline"/>
              <w:rPr>
                <w:rFonts w:eastAsia="PMingLiU"/>
                <w:b/>
              </w:rPr>
            </w:pPr>
            <w:r w:rsidRPr="004039CE">
              <w:rPr>
                <w:rFonts w:eastAsia="PMingLiU" w:hint="eastAsia"/>
                <w:b/>
              </w:rPr>
              <w:t>requirement</w:t>
            </w:r>
          </w:p>
        </w:tc>
        <w:tc>
          <w:tcPr>
            <w:tcW w:w="1418" w:type="dxa"/>
            <w:vAlign w:val="center"/>
          </w:tcPr>
          <w:p w:rsidR="005110C1" w:rsidRPr="004039CE" w:rsidRDefault="005110C1" w:rsidP="00BC7768">
            <w:pPr>
              <w:overflowPunct w:val="0"/>
              <w:autoSpaceDE w:val="0"/>
              <w:autoSpaceDN w:val="0"/>
              <w:adjustRightInd w:val="0"/>
              <w:jc w:val="center"/>
              <w:textAlignment w:val="baseline"/>
              <w:rPr>
                <w:rFonts w:eastAsia="PMingLiU"/>
                <w:b/>
              </w:rPr>
            </w:pPr>
            <w:r w:rsidRPr="004039CE">
              <w:rPr>
                <w:rFonts w:eastAsia="PMingLiU"/>
                <w:b/>
              </w:rPr>
              <w:t>impact</w:t>
            </w:r>
          </w:p>
        </w:tc>
        <w:tc>
          <w:tcPr>
            <w:tcW w:w="5103" w:type="dxa"/>
            <w:vAlign w:val="center"/>
          </w:tcPr>
          <w:p w:rsidR="005110C1" w:rsidRPr="004039CE" w:rsidRDefault="005110C1" w:rsidP="00D00DD0">
            <w:pPr>
              <w:overflowPunct w:val="0"/>
              <w:autoSpaceDE w:val="0"/>
              <w:autoSpaceDN w:val="0"/>
              <w:adjustRightInd w:val="0"/>
              <w:jc w:val="center"/>
              <w:textAlignment w:val="baseline"/>
              <w:rPr>
                <w:rFonts w:eastAsia="PMingLiU"/>
                <w:b/>
              </w:rPr>
            </w:pPr>
            <w:r w:rsidRPr="004039CE">
              <w:rPr>
                <w:rFonts w:eastAsia="PMingLiU" w:hint="eastAsia"/>
                <w:b/>
              </w:rPr>
              <w:t>reason</w:t>
            </w:r>
          </w:p>
        </w:tc>
      </w:tr>
      <w:tr w:rsidR="005B4B3F" w:rsidRPr="005B4B3F" w:rsidTr="00580853">
        <w:tc>
          <w:tcPr>
            <w:tcW w:w="1413" w:type="dxa"/>
            <w:vAlign w:val="center"/>
          </w:tcPr>
          <w:p w:rsidR="005110C1" w:rsidRPr="00EC0C0F" w:rsidRDefault="005110C1" w:rsidP="00BC7768">
            <w:pPr>
              <w:overflowPunct w:val="0"/>
              <w:autoSpaceDE w:val="0"/>
              <w:autoSpaceDN w:val="0"/>
              <w:adjustRightInd w:val="0"/>
              <w:jc w:val="center"/>
              <w:textAlignment w:val="baseline"/>
              <w:rPr>
                <w:rFonts w:eastAsia="PMingLiU"/>
              </w:rPr>
            </w:pPr>
            <w:r w:rsidRPr="00EC0C0F">
              <w:rPr>
                <w:rFonts w:eastAsia="PMingLiU"/>
              </w:rPr>
              <w:t>4</w:t>
            </w:r>
          </w:p>
        </w:tc>
        <w:tc>
          <w:tcPr>
            <w:tcW w:w="2126" w:type="dxa"/>
            <w:vAlign w:val="center"/>
          </w:tcPr>
          <w:p w:rsidR="005110C1" w:rsidRPr="00EC0C0F" w:rsidRDefault="005110C1" w:rsidP="00BC7768">
            <w:pPr>
              <w:overflowPunct w:val="0"/>
              <w:autoSpaceDE w:val="0"/>
              <w:autoSpaceDN w:val="0"/>
              <w:adjustRightInd w:val="0"/>
              <w:jc w:val="center"/>
              <w:textAlignment w:val="baseline"/>
              <w:rPr>
                <w:rFonts w:eastAsia="PMingLiU"/>
              </w:rPr>
            </w:pPr>
            <w:r w:rsidRPr="00EC0C0F">
              <w:rPr>
                <w:rFonts w:eastAsia="PMingLiU"/>
              </w:rPr>
              <w:t>IDLE mode</w:t>
            </w:r>
          </w:p>
        </w:tc>
        <w:tc>
          <w:tcPr>
            <w:tcW w:w="1418" w:type="dxa"/>
            <w:vAlign w:val="center"/>
          </w:tcPr>
          <w:p w:rsidR="005110C1" w:rsidRPr="00EC0C0F" w:rsidRDefault="00197C44" w:rsidP="00BC7768">
            <w:pPr>
              <w:overflowPunct w:val="0"/>
              <w:autoSpaceDE w:val="0"/>
              <w:autoSpaceDN w:val="0"/>
              <w:adjustRightInd w:val="0"/>
              <w:jc w:val="center"/>
              <w:textAlignment w:val="baseline"/>
              <w:rPr>
                <w:rFonts w:eastAsia="PMingLiU"/>
              </w:rPr>
            </w:pPr>
            <w:r w:rsidRPr="00EC0C0F">
              <w:rPr>
                <w:rFonts w:eastAsia="PMingLiU"/>
              </w:rPr>
              <w:t>Yes</w:t>
            </w:r>
          </w:p>
        </w:tc>
        <w:tc>
          <w:tcPr>
            <w:tcW w:w="5103" w:type="dxa"/>
            <w:vAlign w:val="center"/>
          </w:tcPr>
          <w:p w:rsidR="005110C1" w:rsidRPr="00EC0C0F" w:rsidRDefault="00094281" w:rsidP="00E9588D">
            <w:pPr>
              <w:pStyle w:val="ListParagraph"/>
              <w:numPr>
                <w:ilvl w:val="0"/>
                <w:numId w:val="14"/>
              </w:numPr>
              <w:overflowPunct w:val="0"/>
              <w:autoSpaceDE w:val="0"/>
              <w:autoSpaceDN w:val="0"/>
              <w:adjustRightInd w:val="0"/>
              <w:textAlignment w:val="baseline"/>
              <w:rPr>
                <w:rFonts w:eastAsia="PMingLiU"/>
              </w:rPr>
            </w:pPr>
            <w:r w:rsidRPr="00EC0C0F">
              <w:rPr>
                <w:rFonts w:eastAsia="PMingLiU"/>
              </w:rPr>
              <w:t>There is a new DRX cycle length for RRC Idle mode</w:t>
            </w:r>
            <w:r w:rsidR="0096376C" w:rsidRPr="00EC0C0F">
              <w:rPr>
                <w:rFonts w:eastAsia="PMingLiU"/>
              </w:rPr>
              <w:t>. New tables for eDRX cycle need to be introduced in a similar manner to eDRX tables in TS 36.133</w:t>
            </w:r>
          </w:p>
          <w:p w:rsidR="00E9588D" w:rsidRPr="00EC0C0F" w:rsidRDefault="005A5708" w:rsidP="005A5708">
            <w:pPr>
              <w:pStyle w:val="ListParagraph"/>
              <w:numPr>
                <w:ilvl w:val="0"/>
                <w:numId w:val="14"/>
              </w:numPr>
              <w:overflowPunct w:val="0"/>
              <w:autoSpaceDE w:val="0"/>
              <w:autoSpaceDN w:val="0"/>
              <w:adjustRightInd w:val="0"/>
              <w:textAlignment w:val="baseline"/>
              <w:rPr>
                <w:rFonts w:eastAsia="PMingLiU"/>
              </w:rPr>
            </w:pPr>
            <w:r>
              <w:rPr>
                <w:rFonts w:eastAsia="PMingLiU"/>
              </w:rPr>
              <w:t xml:space="preserve">Pending on RAN2 decision on </w:t>
            </w:r>
            <w:r w:rsidR="00E9588D" w:rsidRPr="00EC0C0F">
              <w:rPr>
                <w:rFonts w:eastAsia="PMingLiU"/>
              </w:rPr>
              <w:t xml:space="preserve">RRM relaxations for neighbouring cells for RedCap devices </w:t>
            </w:r>
          </w:p>
        </w:tc>
      </w:tr>
      <w:tr w:rsidR="00094281" w:rsidRPr="005B4B3F" w:rsidTr="00580853">
        <w:tc>
          <w:tcPr>
            <w:tcW w:w="1413" w:type="dxa"/>
            <w:vAlign w:val="center"/>
          </w:tcPr>
          <w:p w:rsidR="00094281" w:rsidRPr="00EC0C0F" w:rsidRDefault="00094281" w:rsidP="00094281">
            <w:pPr>
              <w:overflowPunct w:val="0"/>
              <w:autoSpaceDE w:val="0"/>
              <w:autoSpaceDN w:val="0"/>
              <w:adjustRightInd w:val="0"/>
              <w:jc w:val="center"/>
              <w:textAlignment w:val="baseline"/>
              <w:rPr>
                <w:rFonts w:eastAsia="PMingLiU"/>
              </w:rPr>
            </w:pPr>
            <w:r w:rsidRPr="00EC0C0F">
              <w:rPr>
                <w:rFonts w:eastAsia="PMingLiU" w:hint="eastAsia"/>
              </w:rPr>
              <w:t>5</w:t>
            </w:r>
          </w:p>
        </w:tc>
        <w:tc>
          <w:tcPr>
            <w:tcW w:w="2126" w:type="dxa"/>
            <w:vAlign w:val="center"/>
          </w:tcPr>
          <w:p w:rsidR="00094281" w:rsidRPr="00EC0C0F" w:rsidRDefault="00094281" w:rsidP="00094281">
            <w:pPr>
              <w:overflowPunct w:val="0"/>
              <w:autoSpaceDE w:val="0"/>
              <w:autoSpaceDN w:val="0"/>
              <w:adjustRightInd w:val="0"/>
              <w:jc w:val="center"/>
              <w:textAlignment w:val="baseline"/>
              <w:rPr>
                <w:rFonts w:eastAsia="PMingLiU"/>
              </w:rPr>
            </w:pPr>
            <w:r w:rsidRPr="00EC0C0F">
              <w:rPr>
                <w:rFonts w:eastAsia="PMingLiU" w:hint="eastAsia"/>
              </w:rPr>
              <w:t>INACTIVE mode</w:t>
            </w:r>
          </w:p>
        </w:tc>
        <w:tc>
          <w:tcPr>
            <w:tcW w:w="1418" w:type="dxa"/>
            <w:vAlign w:val="center"/>
          </w:tcPr>
          <w:p w:rsidR="00094281" w:rsidRPr="00EC0C0F" w:rsidRDefault="00A15687" w:rsidP="00094281">
            <w:pPr>
              <w:overflowPunct w:val="0"/>
              <w:autoSpaceDE w:val="0"/>
              <w:autoSpaceDN w:val="0"/>
              <w:adjustRightInd w:val="0"/>
              <w:jc w:val="center"/>
              <w:textAlignment w:val="baseline"/>
              <w:rPr>
                <w:rFonts w:eastAsia="PMingLiU"/>
              </w:rPr>
            </w:pPr>
            <w:r w:rsidRPr="00EC0C0F">
              <w:rPr>
                <w:rFonts w:eastAsia="PMingLiU"/>
              </w:rPr>
              <w:t>Yes</w:t>
            </w:r>
          </w:p>
        </w:tc>
        <w:tc>
          <w:tcPr>
            <w:tcW w:w="5103" w:type="dxa"/>
            <w:vAlign w:val="center"/>
          </w:tcPr>
          <w:p w:rsidR="00094281" w:rsidRPr="00EC0C0F" w:rsidRDefault="00094281" w:rsidP="00E9588D">
            <w:pPr>
              <w:pStyle w:val="ListParagraph"/>
              <w:numPr>
                <w:ilvl w:val="0"/>
                <w:numId w:val="13"/>
              </w:numPr>
              <w:overflowPunct w:val="0"/>
              <w:autoSpaceDE w:val="0"/>
              <w:autoSpaceDN w:val="0"/>
              <w:adjustRightInd w:val="0"/>
              <w:textAlignment w:val="baseline"/>
              <w:rPr>
                <w:rFonts w:eastAsia="PMingLiU"/>
              </w:rPr>
            </w:pPr>
            <w:r w:rsidRPr="00EC0C0F">
              <w:rPr>
                <w:rFonts w:eastAsia="PMingLiU"/>
              </w:rPr>
              <w:t>There is a new DRX cycle length for RRC Inactive mode</w:t>
            </w:r>
          </w:p>
          <w:p w:rsidR="00AB7122" w:rsidRPr="00EC0C0F" w:rsidRDefault="005A5708" w:rsidP="00E9588D">
            <w:pPr>
              <w:pStyle w:val="ListParagraph"/>
              <w:numPr>
                <w:ilvl w:val="0"/>
                <w:numId w:val="13"/>
              </w:numPr>
              <w:overflowPunct w:val="0"/>
              <w:autoSpaceDE w:val="0"/>
              <w:autoSpaceDN w:val="0"/>
              <w:adjustRightInd w:val="0"/>
              <w:textAlignment w:val="baseline"/>
              <w:rPr>
                <w:rFonts w:eastAsia="PMingLiU"/>
              </w:rPr>
            </w:pPr>
            <w:r>
              <w:rPr>
                <w:rFonts w:eastAsia="PMingLiU"/>
              </w:rPr>
              <w:t xml:space="preserve">Pending on RAN2 decision on </w:t>
            </w:r>
            <w:r w:rsidR="00AB7122" w:rsidRPr="00EC0C0F">
              <w:rPr>
                <w:rFonts w:eastAsia="PMingLiU"/>
              </w:rPr>
              <w:t>RRM relaxations</w:t>
            </w:r>
            <w:r w:rsidR="00E9588D" w:rsidRPr="00EC0C0F">
              <w:rPr>
                <w:rFonts w:eastAsia="PMingLiU"/>
              </w:rPr>
              <w:t xml:space="preserve"> for neighbouring cells for RedCap devices</w:t>
            </w:r>
          </w:p>
        </w:tc>
      </w:tr>
      <w:tr w:rsidR="005B4B3F" w:rsidRPr="005B4B3F" w:rsidTr="00580853">
        <w:tc>
          <w:tcPr>
            <w:tcW w:w="1413" w:type="dxa"/>
            <w:vAlign w:val="center"/>
          </w:tcPr>
          <w:p w:rsidR="005110C1" w:rsidRPr="00EC0C0F" w:rsidRDefault="005110C1" w:rsidP="00BC7768">
            <w:pPr>
              <w:overflowPunct w:val="0"/>
              <w:autoSpaceDE w:val="0"/>
              <w:autoSpaceDN w:val="0"/>
              <w:adjustRightInd w:val="0"/>
              <w:jc w:val="center"/>
              <w:textAlignment w:val="baseline"/>
              <w:rPr>
                <w:rFonts w:eastAsia="PMingLiU"/>
                <w:highlight w:val="cyan"/>
              </w:rPr>
            </w:pPr>
            <w:r w:rsidRPr="00EC0C0F">
              <w:rPr>
                <w:rFonts w:eastAsia="PMingLiU" w:hint="eastAsia"/>
              </w:rPr>
              <w:t>6</w:t>
            </w:r>
          </w:p>
        </w:tc>
        <w:tc>
          <w:tcPr>
            <w:tcW w:w="2126" w:type="dxa"/>
            <w:vAlign w:val="center"/>
          </w:tcPr>
          <w:p w:rsidR="005110C1" w:rsidRPr="00EC0C0F" w:rsidRDefault="005110C1" w:rsidP="001D798E">
            <w:pPr>
              <w:overflowPunct w:val="0"/>
              <w:autoSpaceDE w:val="0"/>
              <w:autoSpaceDN w:val="0"/>
              <w:adjustRightInd w:val="0"/>
              <w:jc w:val="center"/>
              <w:textAlignment w:val="baseline"/>
              <w:rPr>
                <w:rFonts w:eastAsia="PMingLiU"/>
              </w:rPr>
            </w:pPr>
            <w:r w:rsidRPr="00EC0C0F">
              <w:rPr>
                <w:rFonts w:eastAsia="PMingLiU" w:hint="eastAsia"/>
              </w:rPr>
              <w:t>CONNECT</w:t>
            </w:r>
            <w:r w:rsidRPr="00EC0C0F">
              <w:rPr>
                <w:rFonts w:eastAsia="PMingLiU"/>
              </w:rPr>
              <w:t xml:space="preserve">ED </w:t>
            </w:r>
            <w:r w:rsidR="001D798E" w:rsidRPr="00EC0C0F">
              <w:rPr>
                <w:rFonts w:eastAsia="PMingLiU"/>
              </w:rPr>
              <w:t>mode</w:t>
            </w:r>
          </w:p>
        </w:tc>
        <w:tc>
          <w:tcPr>
            <w:tcW w:w="1418" w:type="dxa"/>
            <w:vAlign w:val="center"/>
          </w:tcPr>
          <w:p w:rsidR="005110C1" w:rsidRPr="00EC0C0F" w:rsidRDefault="007E578F" w:rsidP="00BC7768">
            <w:pPr>
              <w:overflowPunct w:val="0"/>
              <w:autoSpaceDE w:val="0"/>
              <w:autoSpaceDN w:val="0"/>
              <w:adjustRightInd w:val="0"/>
              <w:jc w:val="center"/>
              <w:textAlignment w:val="baseline"/>
              <w:rPr>
                <w:rFonts w:eastAsia="PMingLiU"/>
              </w:rPr>
            </w:pPr>
            <w:r w:rsidRPr="00EC0C0F">
              <w:rPr>
                <w:rFonts w:eastAsia="PMingLiU"/>
              </w:rPr>
              <w:t>FFS</w:t>
            </w:r>
          </w:p>
        </w:tc>
        <w:tc>
          <w:tcPr>
            <w:tcW w:w="5103" w:type="dxa"/>
            <w:vAlign w:val="center"/>
          </w:tcPr>
          <w:p w:rsidR="005110C1" w:rsidRPr="00EC0C0F" w:rsidRDefault="00E10794" w:rsidP="00E9588D">
            <w:pPr>
              <w:pStyle w:val="ListParagraph"/>
              <w:numPr>
                <w:ilvl w:val="0"/>
                <w:numId w:val="13"/>
              </w:numPr>
              <w:overflowPunct w:val="0"/>
              <w:autoSpaceDE w:val="0"/>
              <w:autoSpaceDN w:val="0"/>
              <w:adjustRightInd w:val="0"/>
              <w:textAlignment w:val="baseline"/>
              <w:rPr>
                <w:rFonts w:eastAsia="PMingLiU"/>
              </w:rPr>
            </w:pPr>
            <w:r>
              <w:rPr>
                <w:rFonts w:eastAsia="PMingLiU"/>
              </w:rPr>
              <w:t>Potential relaxation to the delay requirements</w:t>
            </w:r>
          </w:p>
        </w:tc>
      </w:tr>
      <w:tr w:rsidR="005B4B3F" w:rsidRPr="005B4B3F" w:rsidTr="00580853">
        <w:tc>
          <w:tcPr>
            <w:tcW w:w="1413" w:type="dxa"/>
            <w:shd w:val="clear" w:color="auto" w:fill="auto"/>
            <w:vAlign w:val="center"/>
          </w:tcPr>
          <w:p w:rsidR="005110C1" w:rsidRPr="00EC0C0F" w:rsidRDefault="005110C1" w:rsidP="00BC7768">
            <w:pPr>
              <w:overflowPunct w:val="0"/>
              <w:autoSpaceDE w:val="0"/>
              <w:autoSpaceDN w:val="0"/>
              <w:adjustRightInd w:val="0"/>
              <w:jc w:val="center"/>
              <w:textAlignment w:val="baseline"/>
              <w:rPr>
                <w:rFonts w:eastAsia="PMingLiU"/>
              </w:rPr>
            </w:pPr>
            <w:r w:rsidRPr="00EC0C0F">
              <w:rPr>
                <w:rFonts w:eastAsia="PMingLiU" w:hint="eastAsia"/>
              </w:rPr>
              <w:t>8.1</w:t>
            </w:r>
          </w:p>
        </w:tc>
        <w:tc>
          <w:tcPr>
            <w:tcW w:w="2126" w:type="dxa"/>
            <w:vAlign w:val="center"/>
          </w:tcPr>
          <w:p w:rsidR="005110C1" w:rsidRPr="00EC0C0F" w:rsidRDefault="005110C1" w:rsidP="00BC7768">
            <w:pPr>
              <w:overflowPunct w:val="0"/>
              <w:autoSpaceDE w:val="0"/>
              <w:autoSpaceDN w:val="0"/>
              <w:adjustRightInd w:val="0"/>
              <w:jc w:val="center"/>
              <w:textAlignment w:val="baseline"/>
              <w:rPr>
                <w:rFonts w:eastAsia="PMingLiU"/>
              </w:rPr>
            </w:pPr>
            <w:r w:rsidRPr="00EC0C0F">
              <w:rPr>
                <w:rFonts w:eastAsia="PMingLiU" w:hint="eastAsia"/>
              </w:rPr>
              <w:t>RLM</w:t>
            </w:r>
          </w:p>
        </w:tc>
        <w:tc>
          <w:tcPr>
            <w:tcW w:w="1418" w:type="dxa"/>
            <w:vAlign w:val="center"/>
          </w:tcPr>
          <w:p w:rsidR="005110C1" w:rsidRPr="00EC0C0F" w:rsidRDefault="00655737" w:rsidP="00BC7768">
            <w:pPr>
              <w:overflowPunct w:val="0"/>
              <w:autoSpaceDE w:val="0"/>
              <w:autoSpaceDN w:val="0"/>
              <w:adjustRightInd w:val="0"/>
              <w:jc w:val="center"/>
              <w:textAlignment w:val="baseline"/>
              <w:rPr>
                <w:rFonts w:eastAsia="PMingLiU"/>
              </w:rPr>
            </w:pPr>
            <w:r w:rsidRPr="00EC0C0F">
              <w:rPr>
                <w:rFonts w:eastAsia="PMingLiU"/>
              </w:rPr>
              <w:t>FFS</w:t>
            </w:r>
          </w:p>
        </w:tc>
        <w:tc>
          <w:tcPr>
            <w:tcW w:w="5103" w:type="dxa"/>
            <w:vAlign w:val="center"/>
          </w:tcPr>
          <w:p w:rsidR="005110C1" w:rsidRPr="00EC0C0F" w:rsidRDefault="00655737" w:rsidP="00655737">
            <w:pPr>
              <w:pStyle w:val="ListParagraph"/>
              <w:numPr>
                <w:ilvl w:val="0"/>
                <w:numId w:val="13"/>
              </w:numPr>
              <w:overflowPunct w:val="0"/>
              <w:autoSpaceDE w:val="0"/>
              <w:autoSpaceDN w:val="0"/>
              <w:adjustRightInd w:val="0"/>
              <w:textAlignment w:val="baseline"/>
              <w:rPr>
                <w:rFonts w:eastAsia="PMingLiU"/>
              </w:rPr>
            </w:pPr>
            <w:r w:rsidRPr="00EC0C0F">
              <w:rPr>
                <w:rFonts w:eastAsia="PMingLiU"/>
              </w:rPr>
              <w:t>Reduced minimum number of Rx branches</w:t>
            </w:r>
          </w:p>
        </w:tc>
      </w:tr>
      <w:tr w:rsidR="009C5E04" w:rsidRPr="005B4B3F" w:rsidTr="00580853">
        <w:tc>
          <w:tcPr>
            <w:tcW w:w="1413" w:type="dxa"/>
            <w:shd w:val="clear" w:color="auto" w:fill="auto"/>
            <w:vAlign w:val="center"/>
          </w:tcPr>
          <w:p w:rsidR="009C5E04" w:rsidRPr="00EC0C0F" w:rsidRDefault="009C5E04" w:rsidP="00BC7768">
            <w:pPr>
              <w:overflowPunct w:val="0"/>
              <w:autoSpaceDE w:val="0"/>
              <w:autoSpaceDN w:val="0"/>
              <w:adjustRightInd w:val="0"/>
              <w:jc w:val="center"/>
              <w:textAlignment w:val="baseline"/>
              <w:rPr>
                <w:rFonts w:eastAsia="PMingLiU"/>
              </w:rPr>
            </w:pPr>
            <w:r>
              <w:rPr>
                <w:rFonts w:eastAsia="PMingLiU"/>
              </w:rPr>
              <w:t>8.4</w:t>
            </w:r>
          </w:p>
        </w:tc>
        <w:tc>
          <w:tcPr>
            <w:tcW w:w="2126" w:type="dxa"/>
            <w:vAlign w:val="center"/>
          </w:tcPr>
          <w:p w:rsidR="009C5E04" w:rsidRPr="00EC0C0F" w:rsidRDefault="009C5E04" w:rsidP="00BC7768">
            <w:pPr>
              <w:overflowPunct w:val="0"/>
              <w:autoSpaceDE w:val="0"/>
              <w:autoSpaceDN w:val="0"/>
              <w:adjustRightInd w:val="0"/>
              <w:jc w:val="center"/>
              <w:textAlignment w:val="baseline"/>
              <w:rPr>
                <w:rFonts w:eastAsia="PMingLiU"/>
              </w:rPr>
            </w:pPr>
            <w:r w:rsidRPr="009C5807">
              <w:t>UL carrier RRC reconfiguration</w:t>
            </w:r>
          </w:p>
        </w:tc>
        <w:tc>
          <w:tcPr>
            <w:tcW w:w="1418" w:type="dxa"/>
            <w:vAlign w:val="center"/>
          </w:tcPr>
          <w:p w:rsidR="009C5E04" w:rsidRPr="00EC0C0F" w:rsidRDefault="009C5E04" w:rsidP="00BC7768">
            <w:pPr>
              <w:overflowPunct w:val="0"/>
              <w:autoSpaceDE w:val="0"/>
              <w:autoSpaceDN w:val="0"/>
              <w:adjustRightInd w:val="0"/>
              <w:jc w:val="center"/>
              <w:textAlignment w:val="baseline"/>
              <w:rPr>
                <w:rFonts w:eastAsia="PMingLiU"/>
              </w:rPr>
            </w:pPr>
            <w:r>
              <w:rPr>
                <w:rFonts w:eastAsia="PMingLiU"/>
              </w:rPr>
              <w:t>FFS</w:t>
            </w:r>
          </w:p>
        </w:tc>
        <w:tc>
          <w:tcPr>
            <w:tcW w:w="5103" w:type="dxa"/>
            <w:vAlign w:val="center"/>
          </w:tcPr>
          <w:p w:rsidR="009C5E04" w:rsidRPr="00EC0C0F" w:rsidRDefault="009C5E04" w:rsidP="00655737">
            <w:pPr>
              <w:pStyle w:val="ListParagraph"/>
              <w:numPr>
                <w:ilvl w:val="0"/>
                <w:numId w:val="13"/>
              </w:numPr>
              <w:overflowPunct w:val="0"/>
              <w:autoSpaceDE w:val="0"/>
              <w:autoSpaceDN w:val="0"/>
              <w:adjustRightInd w:val="0"/>
              <w:textAlignment w:val="baseline"/>
              <w:rPr>
                <w:rFonts w:eastAsia="PMingLiU"/>
              </w:rPr>
            </w:pPr>
            <w:r>
              <w:rPr>
                <w:rFonts w:eastAsia="PMingLiU"/>
              </w:rPr>
              <w:t>Pending on the conclusion of RF session on whether to introduce SUL for Redcap UEs</w:t>
            </w:r>
          </w:p>
        </w:tc>
      </w:tr>
      <w:tr w:rsidR="005B4B3F" w:rsidRPr="005B4B3F" w:rsidTr="00580853">
        <w:tc>
          <w:tcPr>
            <w:tcW w:w="1413" w:type="dxa"/>
            <w:vAlign w:val="center"/>
          </w:tcPr>
          <w:p w:rsidR="005110C1" w:rsidRPr="00EC0C0F" w:rsidRDefault="005110C1" w:rsidP="00655737">
            <w:pPr>
              <w:overflowPunct w:val="0"/>
              <w:autoSpaceDE w:val="0"/>
              <w:autoSpaceDN w:val="0"/>
              <w:adjustRightInd w:val="0"/>
              <w:jc w:val="center"/>
              <w:textAlignment w:val="baseline"/>
              <w:rPr>
                <w:rFonts w:eastAsia="PMingLiU"/>
              </w:rPr>
            </w:pPr>
            <w:r w:rsidRPr="00EC0C0F">
              <w:rPr>
                <w:rFonts w:eastAsia="PMingLiU" w:hint="eastAsia"/>
              </w:rPr>
              <w:t>8.5</w:t>
            </w:r>
          </w:p>
        </w:tc>
        <w:tc>
          <w:tcPr>
            <w:tcW w:w="2126" w:type="dxa"/>
            <w:vAlign w:val="center"/>
          </w:tcPr>
          <w:p w:rsidR="005110C1" w:rsidRPr="00EC0C0F" w:rsidRDefault="005110C1" w:rsidP="00BC7768">
            <w:pPr>
              <w:overflowPunct w:val="0"/>
              <w:autoSpaceDE w:val="0"/>
              <w:autoSpaceDN w:val="0"/>
              <w:adjustRightInd w:val="0"/>
              <w:jc w:val="center"/>
              <w:textAlignment w:val="baseline"/>
              <w:rPr>
                <w:rFonts w:eastAsia="PMingLiU"/>
              </w:rPr>
            </w:pPr>
            <w:r w:rsidRPr="00EC0C0F">
              <w:rPr>
                <w:rFonts w:eastAsia="PMingLiU" w:hint="eastAsia"/>
              </w:rPr>
              <w:t>Link recovery (</w:t>
            </w:r>
            <w:r w:rsidRPr="00EC0C0F">
              <w:rPr>
                <w:rFonts w:eastAsia="PMingLiU"/>
              </w:rPr>
              <w:t>BFD/CBD</w:t>
            </w:r>
            <w:r w:rsidRPr="00EC0C0F">
              <w:rPr>
                <w:rFonts w:eastAsia="PMingLiU" w:hint="eastAsia"/>
              </w:rPr>
              <w:t>)</w:t>
            </w:r>
          </w:p>
        </w:tc>
        <w:tc>
          <w:tcPr>
            <w:tcW w:w="1418" w:type="dxa"/>
            <w:vAlign w:val="center"/>
          </w:tcPr>
          <w:p w:rsidR="005110C1" w:rsidRPr="00EC0C0F" w:rsidRDefault="005D1A87" w:rsidP="00BC7768">
            <w:pPr>
              <w:overflowPunct w:val="0"/>
              <w:autoSpaceDE w:val="0"/>
              <w:autoSpaceDN w:val="0"/>
              <w:adjustRightInd w:val="0"/>
              <w:jc w:val="center"/>
              <w:textAlignment w:val="baseline"/>
              <w:rPr>
                <w:rFonts w:eastAsia="PMingLiU"/>
                <w:highlight w:val="yellow"/>
              </w:rPr>
            </w:pPr>
            <w:r w:rsidRPr="00EC0C0F">
              <w:rPr>
                <w:rFonts w:eastAsia="PMingLiU"/>
              </w:rPr>
              <w:t>FFS</w:t>
            </w:r>
          </w:p>
        </w:tc>
        <w:tc>
          <w:tcPr>
            <w:tcW w:w="5103" w:type="dxa"/>
            <w:vAlign w:val="center"/>
          </w:tcPr>
          <w:p w:rsidR="00EE3795" w:rsidRPr="00EC0C0F" w:rsidRDefault="00655737" w:rsidP="00655737">
            <w:pPr>
              <w:pStyle w:val="ListParagraph"/>
              <w:numPr>
                <w:ilvl w:val="0"/>
                <w:numId w:val="13"/>
              </w:numPr>
              <w:overflowPunct w:val="0"/>
              <w:autoSpaceDE w:val="0"/>
              <w:autoSpaceDN w:val="0"/>
              <w:adjustRightInd w:val="0"/>
              <w:textAlignment w:val="baseline"/>
              <w:rPr>
                <w:rFonts w:eastAsia="PMingLiU"/>
              </w:rPr>
            </w:pPr>
            <w:r w:rsidRPr="00EC0C0F">
              <w:rPr>
                <w:rFonts w:eastAsia="PMingLiU"/>
              </w:rPr>
              <w:t>Reduced minimum number of Rx branches</w:t>
            </w:r>
          </w:p>
        </w:tc>
      </w:tr>
      <w:tr w:rsidR="005B4B3F" w:rsidRPr="005B4B3F" w:rsidTr="00580853">
        <w:tc>
          <w:tcPr>
            <w:tcW w:w="1413" w:type="dxa"/>
            <w:vAlign w:val="center"/>
          </w:tcPr>
          <w:p w:rsidR="005110C1" w:rsidRPr="00EC0C0F" w:rsidRDefault="00F820BB" w:rsidP="00BC7768">
            <w:pPr>
              <w:overflowPunct w:val="0"/>
              <w:autoSpaceDE w:val="0"/>
              <w:autoSpaceDN w:val="0"/>
              <w:adjustRightInd w:val="0"/>
              <w:jc w:val="center"/>
              <w:textAlignment w:val="baseline"/>
              <w:rPr>
                <w:rFonts w:eastAsia="PMingLiU"/>
              </w:rPr>
            </w:pPr>
            <w:r w:rsidRPr="00EC0C0F">
              <w:rPr>
                <w:rFonts w:eastAsia="PMingLiU" w:hint="eastAsia"/>
              </w:rPr>
              <w:t>9.1.2</w:t>
            </w:r>
          </w:p>
        </w:tc>
        <w:tc>
          <w:tcPr>
            <w:tcW w:w="2126" w:type="dxa"/>
            <w:vAlign w:val="center"/>
          </w:tcPr>
          <w:p w:rsidR="005110C1" w:rsidRPr="00EC0C0F" w:rsidRDefault="005110C1" w:rsidP="00BC7768">
            <w:pPr>
              <w:overflowPunct w:val="0"/>
              <w:autoSpaceDE w:val="0"/>
              <w:autoSpaceDN w:val="0"/>
              <w:adjustRightInd w:val="0"/>
              <w:jc w:val="center"/>
              <w:textAlignment w:val="baseline"/>
              <w:rPr>
                <w:rFonts w:eastAsia="PMingLiU"/>
              </w:rPr>
            </w:pPr>
            <w:r w:rsidRPr="00EC0C0F">
              <w:rPr>
                <w:rFonts w:eastAsia="PMingLiU"/>
              </w:rPr>
              <w:t>measurement</w:t>
            </w:r>
            <w:r w:rsidRPr="00EC0C0F">
              <w:rPr>
                <w:rFonts w:eastAsia="PMingLiU" w:hint="eastAsia"/>
              </w:rPr>
              <w:t xml:space="preserve"> </w:t>
            </w:r>
            <w:r w:rsidRPr="00EC0C0F">
              <w:rPr>
                <w:rFonts w:eastAsia="PMingLiU"/>
              </w:rPr>
              <w:t>gap</w:t>
            </w:r>
          </w:p>
        </w:tc>
        <w:tc>
          <w:tcPr>
            <w:tcW w:w="1418" w:type="dxa"/>
            <w:vAlign w:val="center"/>
          </w:tcPr>
          <w:p w:rsidR="005110C1" w:rsidRPr="00EC0C0F" w:rsidRDefault="00EC0C0F" w:rsidP="00BC7768">
            <w:pPr>
              <w:overflowPunct w:val="0"/>
              <w:autoSpaceDE w:val="0"/>
              <w:autoSpaceDN w:val="0"/>
              <w:adjustRightInd w:val="0"/>
              <w:jc w:val="center"/>
              <w:textAlignment w:val="baseline"/>
              <w:rPr>
                <w:rFonts w:eastAsia="PMingLiU"/>
              </w:rPr>
            </w:pPr>
            <w:r>
              <w:rPr>
                <w:rFonts w:eastAsia="PMingLiU"/>
              </w:rPr>
              <w:t>FFS</w:t>
            </w:r>
          </w:p>
        </w:tc>
        <w:tc>
          <w:tcPr>
            <w:tcW w:w="5103" w:type="dxa"/>
            <w:vAlign w:val="center"/>
          </w:tcPr>
          <w:p w:rsidR="00D10F6E" w:rsidRPr="00EC0C0F" w:rsidRDefault="00751ADE" w:rsidP="00A47861">
            <w:pPr>
              <w:pStyle w:val="ListParagraph"/>
              <w:numPr>
                <w:ilvl w:val="0"/>
                <w:numId w:val="13"/>
              </w:numPr>
              <w:overflowPunct w:val="0"/>
              <w:autoSpaceDE w:val="0"/>
              <w:autoSpaceDN w:val="0"/>
              <w:adjustRightInd w:val="0"/>
              <w:textAlignment w:val="baseline"/>
              <w:rPr>
                <w:rFonts w:eastAsia="PMingLiU"/>
              </w:rPr>
            </w:pPr>
            <w:r w:rsidRPr="00EC0C0F">
              <w:rPr>
                <w:rFonts w:eastAsia="PMingLiU"/>
              </w:rPr>
              <w:t xml:space="preserve">Reduce the measurement gap </w:t>
            </w:r>
            <w:r w:rsidR="00A47861">
              <w:rPr>
                <w:rFonts w:eastAsia="PMingLiU"/>
              </w:rPr>
              <w:t>patterns</w:t>
            </w:r>
          </w:p>
        </w:tc>
      </w:tr>
      <w:tr w:rsidR="005B4B3F" w:rsidRPr="005B4B3F" w:rsidTr="00580853">
        <w:tc>
          <w:tcPr>
            <w:tcW w:w="1413" w:type="dxa"/>
            <w:vAlign w:val="center"/>
          </w:tcPr>
          <w:p w:rsidR="005110C1" w:rsidRPr="00EC0C0F" w:rsidRDefault="00F820BB" w:rsidP="004F0573">
            <w:pPr>
              <w:overflowPunct w:val="0"/>
              <w:autoSpaceDE w:val="0"/>
              <w:autoSpaceDN w:val="0"/>
              <w:adjustRightInd w:val="0"/>
              <w:jc w:val="center"/>
              <w:textAlignment w:val="baseline"/>
              <w:rPr>
                <w:rFonts w:eastAsia="PMingLiU"/>
              </w:rPr>
            </w:pPr>
            <w:r w:rsidRPr="00EC0C0F">
              <w:rPr>
                <w:rFonts w:eastAsia="PMingLiU" w:hint="eastAsia"/>
              </w:rPr>
              <w:t>9.1.3</w:t>
            </w:r>
          </w:p>
        </w:tc>
        <w:tc>
          <w:tcPr>
            <w:tcW w:w="2126" w:type="dxa"/>
            <w:vAlign w:val="center"/>
          </w:tcPr>
          <w:p w:rsidR="005110C1" w:rsidRPr="00EC0C0F" w:rsidRDefault="005110C1" w:rsidP="00BC7768">
            <w:pPr>
              <w:overflowPunct w:val="0"/>
              <w:autoSpaceDE w:val="0"/>
              <w:autoSpaceDN w:val="0"/>
              <w:adjustRightInd w:val="0"/>
              <w:jc w:val="center"/>
              <w:textAlignment w:val="baseline"/>
              <w:rPr>
                <w:rFonts w:eastAsia="PMingLiU"/>
              </w:rPr>
            </w:pPr>
            <w:r w:rsidRPr="00EC0C0F">
              <w:rPr>
                <w:rFonts w:eastAsia="PMingLiU"/>
              </w:rPr>
              <w:t>m</w:t>
            </w:r>
            <w:r w:rsidRPr="00EC0C0F">
              <w:rPr>
                <w:rFonts w:eastAsia="PMingLiU" w:hint="eastAsia"/>
              </w:rPr>
              <w:t xml:space="preserve">easurement </w:t>
            </w:r>
            <w:r w:rsidRPr="00EC0C0F">
              <w:rPr>
                <w:rFonts w:eastAsia="PMingLiU"/>
              </w:rPr>
              <w:t>capability</w:t>
            </w:r>
            <w:r w:rsidR="00E10794">
              <w:rPr>
                <w:rFonts w:eastAsia="PMingLiU"/>
              </w:rPr>
              <w:t xml:space="preserve"> (# of layers, cells and beams)</w:t>
            </w:r>
          </w:p>
        </w:tc>
        <w:tc>
          <w:tcPr>
            <w:tcW w:w="1418" w:type="dxa"/>
            <w:vAlign w:val="center"/>
          </w:tcPr>
          <w:p w:rsidR="005110C1" w:rsidRPr="00EC0C0F" w:rsidRDefault="00197C44" w:rsidP="00BC7768">
            <w:pPr>
              <w:overflowPunct w:val="0"/>
              <w:autoSpaceDE w:val="0"/>
              <w:autoSpaceDN w:val="0"/>
              <w:adjustRightInd w:val="0"/>
              <w:jc w:val="center"/>
              <w:textAlignment w:val="baseline"/>
              <w:rPr>
                <w:rFonts w:eastAsia="PMingLiU"/>
              </w:rPr>
            </w:pPr>
            <w:r w:rsidRPr="00EC0C0F">
              <w:rPr>
                <w:rFonts w:eastAsia="PMingLiU"/>
              </w:rPr>
              <w:t>FFS</w:t>
            </w:r>
          </w:p>
        </w:tc>
        <w:tc>
          <w:tcPr>
            <w:tcW w:w="5103" w:type="dxa"/>
            <w:vAlign w:val="center"/>
          </w:tcPr>
          <w:p w:rsidR="00D10F6E" w:rsidRPr="00EC0C0F" w:rsidRDefault="00D10F6E">
            <w:pPr>
              <w:pStyle w:val="ListParagraph"/>
              <w:numPr>
                <w:ilvl w:val="0"/>
                <w:numId w:val="13"/>
              </w:numPr>
              <w:overflowPunct w:val="0"/>
              <w:autoSpaceDE w:val="0"/>
              <w:autoSpaceDN w:val="0"/>
              <w:adjustRightInd w:val="0"/>
              <w:textAlignment w:val="baseline"/>
              <w:rPr>
                <w:rFonts w:eastAsia="PMingLiU"/>
              </w:rPr>
            </w:pPr>
            <w:r w:rsidRPr="00EC0C0F">
              <w:rPr>
                <w:rFonts w:eastAsia="PMingLiU"/>
              </w:rPr>
              <w:t>R</w:t>
            </w:r>
            <w:r w:rsidR="00197C44" w:rsidRPr="00EC0C0F">
              <w:rPr>
                <w:rFonts w:eastAsia="PMingLiU"/>
              </w:rPr>
              <w:t>educe the number of frequency layers</w:t>
            </w:r>
            <w:r w:rsidR="00E10794">
              <w:rPr>
                <w:rFonts w:eastAsia="PMingLiU"/>
              </w:rPr>
              <w:t>, cells and beams</w:t>
            </w:r>
          </w:p>
        </w:tc>
      </w:tr>
      <w:tr w:rsidR="005B4B3F" w:rsidRPr="005B4B3F" w:rsidTr="00580853">
        <w:tc>
          <w:tcPr>
            <w:tcW w:w="1413" w:type="dxa"/>
            <w:vAlign w:val="center"/>
          </w:tcPr>
          <w:p w:rsidR="00CC5EEB" w:rsidRPr="00EC0C0F" w:rsidRDefault="00CC5EEB" w:rsidP="00B54BD1">
            <w:pPr>
              <w:overflowPunct w:val="0"/>
              <w:autoSpaceDE w:val="0"/>
              <w:autoSpaceDN w:val="0"/>
              <w:adjustRightInd w:val="0"/>
              <w:jc w:val="center"/>
              <w:textAlignment w:val="baseline"/>
              <w:rPr>
                <w:rFonts w:eastAsia="PMingLiU"/>
              </w:rPr>
            </w:pPr>
            <w:r w:rsidRPr="00EC0C0F">
              <w:rPr>
                <w:rFonts w:eastAsia="PMingLiU" w:hint="eastAsia"/>
              </w:rPr>
              <w:t>9.2</w:t>
            </w:r>
          </w:p>
        </w:tc>
        <w:tc>
          <w:tcPr>
            <w:tcW w:w="2126" w:type="dxa"/>
            <w:vAlign w:val="center"/>
          </w:tcPr>
          <w:p w:rsidR="00CC5EEB" w:rsidRPr="00EC0C0F" w:rsidRDefault="00CC5EEB" w:rsidP="00BC7768">
            <w:pPr>
              <w:overflowPunct w:val="0"/>
              <w:autoSpaceDE w:val="0"/>
              <w:autoSpaceDN w:val="0"/>
              <w:adjustRightInd w:val="0"/>
              <w:jc w:val="center"/>
              <w:textAlignment w:val="baseline"/>
              <w:rPr>
                <w:rFonts w:eastAsia="PMingLiU"/>
              </w:rPr>
            </w:pPr>
            <w:r w:rsidRPr="00EC0C0F">
              <w:rPr>
                <w:rFonts w:eastAsia="PMingLiU"/>
              </w:rPr>
              <w:t>I</w:t>
            </w:r>
            <w:r w:rsidRPr="00EC0C0F">
              <w:rPr>
                <w:rFonts w:eastAsia="PMingLiU" w:hint="eastAsia"/>
              </w:rPr>
              <w:t>ntra-</w:t>
            </w:r>
            <w:r w:rsidRPr="00EC0C0F">
              <w:rPr>
                <w:rFonts w:eastAsia="PMingLiU"/>
              </w:rPr>
              <w:t>frequency measurement</w:t>
            </w:r>
          </w:p>
        </w:tc>
        <w:tc>
          <w:tcPr>
            <w:tcW w:w="1418" w:type="dxa"/>
            <w:vAlign w:val="center"/>
          </w:tcPr>
          <w:p w:rsidR="00CC5EEB" w:rsidRPr="00EC0C0F" w:rsidRDefault="00F02FC3" w:rsidP="00BC7768">
            <w:pPr>
              <w:overflowPunct w:val="0"/>
              <w:autoSpaceDE w:val="0"/>
              <w:autoSpaceDN w:val="0"/>
              <w:adjustRightInd w:val="0"/>
              <w:jc w:val="center"/>
              <w:textAlignment w:val="baseline"/>
              <w:rPr>
                <w:rFonts w:eastAsia="PMingLiU"/>
              </w:rPr>
            </w:pPr>
            <w:r>
              <w:rPr>
                <w:rFonts w:eastAsia="PMingLiU"/>
              </w:rPr>
              <w:t>YES</w:t>
            </w:r>
          </w:p>
        </w:tc>
        <w:tc>
          <w:tcPr>
            <w:tcW w:w="5103" w:type="dxa"/>
            <w:vAlign w:val="center"/>
          </w:tcPr>
          <w:p w:rsidR="005A5708" w:rsidRPr="00EC0C0F" w:rsidRDefault="009E0823" w:rsidP="005A5708">
            <w:pPr>
              <w:pStyle w:val="ListParagraph"/>
              <w:numPr>
                <w:ilvl w:val="0"/>
                <w:numId w:val="13"/>
              </w:numPr>
              <w:overflowPunct w:val="0"/>
              <w:autoSpaceDE w:val="0"/>
              <w:autoSpaceDN w:val="0"/>
              <w:adjustRightInd w:val="0"/>
              <w:textAlignment w:val="baseline"/>
              <w:rPr>
                <w:rFonts w:eastAsia="PMingLiU"/>
              </w:rPr>
            </w:pPr>
            <w:r w:rsidRPr="00EC0C0F">
              <w:rPr>
                <w:rFonts w:eastAsia="PMingLiU"/>
              </w:rPr>
              <w:t xml:space="preserve">Introduce scheduling availability of UE performing measurements in HD-FDD bands </w:t>
            </w:r>
            <w:r w:rsidRPr="00EC0C0F">
              <w:rPr>
                <w:rFonts w:eastAsia="PMingLiU"/>
              </w:rPr>
              <w:lastRenderedPageBreak/>
              <w:t>on FR1</w:t>
            </w:r>
            <w:r w:rsidR="00751ADE" w:rsidRPr="00EC0C0F">
              <w:rPr>
                <w:rFonts w:eastAsia="PMingLiU"/>
              </w:rPr>
              <w:t xml:space="preserve"> (because it cannot transmit and receive at the same time)</w:t>
            </w:r>
            <w:r w:rsidR="005A5708" w:rsidRPr="00EC0C0F">
              <w:rPr>
                <w:rFonts w:eastAsia="PMingLiU"/>
              </w:rPr>
              <w:t xml:space="preserve"> </w:t>
            </w:r>
          </w:p>
          <w:p w:rsidR="005A5708" w:rsidRPr="00EC0C0F" w:rsidRDefault="005A5708" w:rsidP="005A5708">
            <w:pPr>
              <w:pStyle w:val="ListParagraph"/>
              <w:numPr>
                <w:ilvl w:val="0"/>
                <w:numId w:val="13"/>
              </w:numPr>
              <w:overflowPunct w:val="0"/>
              <w:autoSpaceDE w:val="0"/>
              <w:autoSpaceDN w:val="0"/>
              <w:adjustRightInd w:val="0"/>
              <w:textAlignment w:val="baseline"/>
              <w:rPr>
                <w:rFonts w:eastAsia="PMingLiU"/>
              </w:rPr>
            </w:pPr>
            <w:r w:rsidRPr="00EC0C0F">
              <w:rPr>
                <w:rFonts w:eastAsia="PMingLiU"/>
              </w:rPr>
              <w:t xml:space="preserve">Reduce/simplify the requirements of Carrier-specific scaling factor because CA is excluded in RedCap </w:t>
            </w:r>
          </w:p>
          <w:p w:rsidR="005A5708" w:rsidRDefault="005A5708" w:rsidP="005A5708">
            <w:pPr>
              <w:pStyle w:val="ListParagraph"/>
              <w:numPr>
                <w:ilvl w:val="0"/>
                <w:numId w:val="13"/>
              </w:numPr>
              <w:overflowPunct w:val="0"/>
              <w:autoSpaceDE w:val="0"/>
              <w:autoSpaceDN w:val="0"/>
              <w:adjustRightInd w:val="0"/>
              <w:textAlignment w:val="baseline"/>
              <w:rPr>
                <w:rFonts w:eastAsia="PMingLiU"/>
              </w:rPr>
            </w:pPr>
            <w:r>
              <w:rPr>
                <w:rFonts w:eastAsia="PMingLiU"/>
              </w:rPr>
              <w:t>Up to RAN4 discussion whether to extend the measurement delay or relax the measurement accuracy</w:t>
            </w:r>
            <w:r w:rsidRPr="00EC0C0F">
              <w:rPr>
                <w:rFonts w:eastAsia="PMingLiU"/>
              </w:rPr>
              <w:t xml:space="preserve"> </w:t>
            </w:r>
          </w:p>
          <w:p w:rsidR="00CC5EEB" w:rsidRPr="00EC0C0F" w:rsidRDefault="005A5708" w:rsidP="005A5708">
            <w:pPr>
              <w:pStyle w:val="ListParagraph"/>
              <w:numPr>
                <w:ilvl w:val="0"/>
                <w:numId w:val="13"/>
              </w:numPr>
              <w:overflowPunct w:val="0"/>
              <w:autoSpaceDE w:val="0"/>
              <w:autoSpaceDN w:val="0"/>
              <w:adjustRightInd w:val="0"/>
              <w:textAlignment w:val="baseline"/>
              <w:rPr>
                <w:rFonts w:eastAsia="PMingLiU"/>
              </w:rPr>
            </w:pPr>
            <w:r>
              <w:rPr>
                <w:rFonts w:eastAsia="PMingLiU"/>
              </w:rPr>
              <w:t xml:space="preserve">Pending on RAN2 decision on </w:t>
            </w:r>
            <w:r w:rsidRPr="00EC0C0F">
              <w:rPr>
                <w:rFonts w:eastAsia="PMingLiU"/>
              </w:rPr>
              <w:t>RRM relaxations for neighbouring cells for RedCap devices</w:t>
            </w:r>
          </w:p>
        </w:tc>
      </w:tr>
      <w:tr w:rsidR="005B4B3F" w:rsidRPr="005B4B3F" w:rsidTr="00580853">
        <w:tc>
          <w:tcPr>
            <w:tcW w:w="1413" w:type="dxa"/>
            <w:vAlign w:val="center"/>
          </w:tcPr>
          <w:p w:rsidR="00CC5EEB" w:rsidRPr="00EC0C0F" w:rsidRDefault="00CC5EEB" w:rsidP="00336118">
            <w:pPr>
              <w:overflowPunct w:val="0"/>
              <w:autoSpaceDE w:val="0"/>
              <w:autoSpaceDN w:val="0"/>
              <w:adjustRightInd w:val="0"/>
              <w:jc w:val="center"/>
              <w:textAlignment w:val="baseline"/>
              <w:rPr>
                <w:rFonts w:eastAsia="PMingLiU"/>
              </w:rPr>
            </w:pPr>
            <w:r w:rsidRPr="00EC0C0F">
              <w:rPr>
                <w:rFonts w:eastAsia="PMingLiU" w:hint="eastAsia"/>
              </w:rPr>
              <w:lastRenderedPageBreak/>
              <w:t>9.3</w:t>
            </w:r>
          </w:p>
        </w:tc>
        <w:tc>
          <w:tcPr>
            <w:tcW w:w="2126" w:type="dxa"/>
            <w:vAlign w:val="center"/>
          </w:tcPr>
          <w:p w:rsidR="00CC5EEB" w:rsidRPr="00EC0C0F" w:rsidRDefault="00CC5EEB" w:rsidP="00BC7768">
            <w:pPr>
              <w:overflowPunct w:val="0"/>
              <w:autoSpaceDE w:val="0"/>
              <w:autoSpaceDN w:val="0"/>
              <w:adjustRightInd w:val="0"/>
              <w:jc w:val="center"/>
              <w:textAlignment w:val="baseline"/>
              <w:rPr>
                <w:rFonts w:eastAsia="PMingLiU"/>
              </w:rPr>
            </w:pPr>
            <w:r w:rsidRPr="00EC0C0F">
              <w:rPr>
                <w:rFonts w:eastAsia="PMingLiU"/>
              </w:rPr>
              <w:t>I</w:t>
            </w:r>
            <w:r w:rsidRPr="00EC0C0F">
              <w:rPr>
                <w:rFonts w:eastAsia="PMingLiU" w:hint="eastAsia"/>
              </w:rPr>
              <w:t>nter-</w:t>
            </w:r>
            <w:r w:rsidRPr="00EC0C0F">
              <w:rPr>
                <w:rFonts w:eastAsia="PMingLiU"/>
              </w:rPr>
              <w:t>frequency measurement</w:t>
            </w:r>
          </w:p>
        </w:tc>
        <w:tc>
          <w:tcPr>
            <w:tcW w:w="1418" w:type="dxa"/>
            <w:vAlign w:val="center"/>
          </w:tcPr>
          <w:p w:rsidR="00CC5EEB" w:rsidRPr="00EC0C0F" w:rsidRDefault="00AA2C01" w:rsidP="00BC7768">
            <w:pPr>
              <w:overflowPunct w:val="0"/>
              <w:autoSpaceDE w:val="0"/>
              <w:autoSpaceDN w:val="0"/>
              <w:adjustRightInd w:val="0"/>
              <w:jc w:val="center"/>
              <w:textAlignment w:val="baseline"/>
              <w:rPr>
                <w:rFonts w:eastAsia="PMingLiU"/>
              </w:rPr>
            </w:pPr>
            <w:r w:rsidRPr="00EC0C0F">
              <w:rPr>
                <w:rFonts w:eastAsia="PMingLiU"/>
              </w:rPr>
              <w:t>FFS</w:t>
            </w:r>
          </w:p>
        </w:tc>
        <w:tc>
          <w:tcPr>
            <w:tcW w:w="5103" w:type="dxa"/>
            <w:vAlign w:val="center"/>
          </w:tcPr>
          <w:p w:rsidR="005A5708" w:rsidRDefault="005A5708" w:rsidP="005A5708">
            <w:pPr>
              <w:pStyle w:val="ListParagraph"/>
              <w:numPr>
                <w:ilvl w:val="0"/>
                <w:numId w:val="13"/>
              </w:numPr>
              <w:overflowPunct w:val="0"/>
              <w:autoSpaceDE w:val="0"/>
              <w:autoSpaceDN w:val="0"/>
              <w:adjustRightInd w:val="0"/>
              <w:textAlignment w:val="baseline"/>
              <w:rPr>
                <w:rFonts w:eastAsia="PMingLiU"/>
              </w:rPr>
            </w:pPr>
            <w:r>
              <w:rPr>
                <w:rFonts w:eastAsia="PMingLiU"/>
              </w:rPr>
              <w:t>Up to RAN4 discussion whether to extend the measurement delay or relax the measurement accuracy</w:t>
            </w:r>
            <w:r w:rsidRPr="00EC0C0F">
              <w:rPr>
                <w:rFonts w:eastAsia="PMingLiU"/>
              </w:rPr>
              <w:t xml:space="preserve"> </w:t>
            </w:r>
          </w:p>
          <w:p w:rsidR="00CC5EEB" w:rsidRPr="00EC0C0F" w:rsidRDefault="005A5708" w:rsidP="005A5708">
            <w:pPr>
              <w:pStyle w:val="ListParagraph"/>
              <w:numPr>
                <w:ilvl w:val="0"/>
                <w:numId w:val="13"/>
              </w:numPr>
              <w:overflowPunct w:val="0"/>
              <w:autoSpaceDE w:val="0"/>
              <w:autoSpaceDN w:val="0"/>
              <w:adjustRightInd w:val="0"/>
              <w:textAlignment w:val="baseline"/>
              <w:rPr>
                <w:rFonts w:eastAsia="PMingLiU"/>
              </w:rPr>
            </w:pPr>
            <w:r>
              <w:rPr>
                <w:rFonts w:eastAsia="PMingLiU"/>
              </w:rPr>
              <w:t xml:space="preserve">Pending on RAN2 decision on </w:t>
            </w:r>
            <w:r w:rsidRPr="00EC0C0F">
              <w:rPr>
                <w:rFonts w:eastAsia="PMingLiU"/>
              </w:rPr>
              <w:t>RRM relaxations for neighbouring cells for RedCap devices</w:t>
            </w:r>
          </w:p>
        </w:tc>
      </w:tr>
      <w:tr w:rsidR="005B4B3F" w:rsidRPr="005B4B3F" w:rsidTr="00580853">
        <w:tc>
          <w:tcPr>
            <w:tcW w:w="1413" w:type="dxa"/>
            <w:vAlign w:val="center"/>
          </w:tcPr>
          <w:p w:rsidR="00CC5EEB" w:rsidRPr="00EC0C0F" w:rsidRDefault="00CC5EEB" w:rsidP="00BC7768">
            <w:pPr>
              <w:overflowPunct w:val="0"/>
              <w:autoSpaceDE w:val="0"/>
              <w:autoSpaceDN w:val="0"/>
              <w:adjustRightInd w:val="0"/>
              <w:jc w:val="center"/>
              <w:textAlignment w:val="baseline"/>
              <w:rPr>
                <w:rFonts w:eastAsia="PMingLiU"/>
              </w:rPr>
            </w:pPr>
            <w:r w:rsidRPr="00EC0C0F">
              <w:rPr>
                <w:rFonts w:eastAsia="PMingLiU" w:hint="eastAsia"/>
              </w:rPr>
              <w:t>9.4</w:t>
            </w:r>
          </w:p>
        </w:tc>
        <w:tc>
          <w:tcPr>
            <w:tcW w:w="2126" w:type="dxa"/>
            <w:vAlign w:val="center"/>
          </w:tcPr>
          <w:p w:rsidR="00CC5EEB" w:rsidRPr="00EC0C0F" w:rsidRDefault="00CC5EEB" w:rsidP="00BC7768">
            <w:pPr>
              <w:overflowPunct w:val="0"/>
              <w:autoSpaceDE w:val="0"/>
              <w:autoSpaceDN w:val="0"/>
              <w:adjustRightInd w:val="0"/>
              <w:jc w:val="center"/>
              <w:textAlignment w:val="baseline"/>
              <w:rPr>
                <w:rFonts w:eastAsia="PMingLiU"/>
              </w:rPr>
            </w:pPr>
            <w:r w:rsidRPr="00EC0C0F">
              <w:rPr>
                <w:rFonts w:eastAsia="PMingLiU"/>
              </w:rPr>
              <w:t>I</w:t>
            </w:r>
            <w:r w:rsidRPr="00EC0C0F">
              <w:rPr>
                <w:rFonts w:eastAsia="PMingLiU" w:hint="eastAsia"/>
              </w:rPr>
              <w:t>nter-</w:t>
            </w:r>
            <w:r w:rsidRPr="00EC0C0F">
              <w:rPr>
                <w:rFonts w:eastAsia="PMingLiU"/>
              </w:rPr>
              <w:t>RAT measurement</w:t>
            </w:r>
          </w:p>
        </w:tc>
        <w:tc>
          <w:tcPr>
            <w:tcW w:w="1418" w:type="dxa"/>
            <w:vAlign w:val="center"/>
          </w:tcPr>
          <w:p w:rsidR="00CC5EEB" w:rsidRPr="00EC0C0F" w:rsidRDefault="00197C44" w:rsidP="00BC7768">
            <w:pPr>
              <w:overflowPunct w:val="0"/>
              <w:autoSpaceDE w:val="0"/>
              <w:autoSpaceDN w:val="0"/>
              <w:adjustRightInd w:val="0"/>
              <w:jc w:val="center"/>
              <w:textAlignment w:val="baseline"/>
              <w:rPr>
                <w:rFonts w:eastAsia="PMingLiU"/>
              </w:rPr>
            </w:pPr>
            <w:r w:rsidRPr="00EC0C0F">
              <w:rPr>
                <w:rFonts w:eastAsia="PMingLiU"/>
              </w:rPr>
              <w:t>FFS</w:t>
            </w:r>
          </w:p>
        </w:tc>
        <w:tc>
          <w:tcPr>
            <w:tcW w:w="5103" w:type="dxa"/>
            <w:vAlign w:val="center"/>
          </w:tcPr>
          <w:p w:rsidR="00CC5EEB" w:rsidRPr="00EC0C0F" w:rsidRDefault="00197C44" w:rsidP="00040073">
            <w:pPr>
              <w:pStyle w:val="ListParagraph"/>
              <w:numPr>
                <w:ilvl w:val="0"/>
                <w:numId w:val="13"/>
              </w:numPr>
              <w:overflowPunct w:val="0"/>
              <w:autoSpaceDE w:val="0"/>
              <w:autoSpaceDN w:val="0"/>
              <w:adjustRightInd w:val="0"/>
              <w:textAlignment w:val="baseline"/>
              <w:rPr>
                <w:rFonts w:eastAsia="PMingLiU"/>
              </w:rPr>
            </w:pPr>
            <w:r w:rsidRPr="00EC0C0F">
              <w:rPr>
                <w:rFonts w:eastAsia="PMingLiU"/>
              </w:rPr>
              <w:t>This topic is not discussed in RAN2 and hence the inter-RAT can be either included or excluded based on RAN4 discussions.</w:t>
            </w:r>
          </w:p>
        </w:tc>
      </w:tr>
      <w:tr w:rsidR="009C5E04" w:rsidRPr="005B4B3F" w:rsidTr="00580853">
        <w:tc>
          <w:tcPr>
            <w:tcW w:w="1413" w:type="dxa"/>
            <w:vAlign w:val="center"/>
          </w:tcPr>
          <w:p w:rsidR="009C5E04" w:rsidRPr="00EC0C0F" w:rsidRDefault="009C5E04" w:rsidP="00BC7768">
            <w:pPr>
              <w:overflowPunct w:val="0"/>
              <w:autoSpaceDE w:val="0"/>
              <w:autoSpaceDN w:val="0"/>
              <w:adjustRightInd w:val="0"/>
              <w:jc w:val="center"/>
              <w:textAlignment w:val="baseline"/>
              <w:rPr>
                <w:rFonts w:eastAsia="PMingLiU"/>
              </w:rPr>
            </w:pPr>
            <w:r>
              <w:rPr>
                <w:rFonts w:eastAsia="PMingLiU"/>
              </w:rPr>
              <w:t>9.5</w:t>
            </w:r>
          </w:p>
        </w:tc>
        <w:tc>
          <w:tcPr>
            <w:tcW w:w="2126" w:type="dxa"/>
            <w:vAlign w:val="center"/>
          </w:tcPr>
          <w:p w:rsidR="009C5E04" w:rsidRPr="00EC0C0F" w:rsidRDefault="009C5E04" w:rsidP="00BC7768">
            <w:pPr>
              <w:overflowPunct w:val="0"/>
              <w:autoSpaceDE w:val="0"/>
              <w:autoSpaceDN w:val="0"/>
              <w:adjustRightInd w:val="0"/>
              <w:jc w:val="center"/>
              <w:textAlignment w:val="baseline"/>
              <w:rPr>
                <w:rFonts w:eastAsia="PMingLiU"/>
              </w:rPr>
            </w:pPr>
            <w:r w:rsidRPr="009C5807">
              <w:t>L1-RSRP measurements</w:t>
            </w:r>
          </w:p>
        </w:tc>
        <w:tc>
          <w:tcPr>
            <w:tcW w:w="1418" w:type="dxa"/>
            <w:vAlign w:val="center"/>
          </w:tcPr>
          <w:p w:rsidR="009C5E04" w:rsidRPr="00EC0C0F" w:rsidRDefault="009C5E04" w:rsidP="00BC7768">
            <w:pPr>
              <w:overflowPunct w:val="0"/>
              <w:autoSpaceDE w:val="0"/>
              <w:autoSpaceDN w:val="0"/>
              <w:adjustRightInd w:val="0"/>
              <w:jc w:val="center"/>
              <w:textAlignment w:val="baseline"/>
              <w:rPr>
                <w:rFonts w:eastAsia="PMingLiU"/>
              </w:rPr>
            </w:pPr>
            <w:r>
              <w:rPr>
                <w:rFonts w:eastAsia="PMingLiU"/>
              </w:rPr>
              <w:t>FFS</w:t>
            </w:r>
          </w:p>
        </w:tc>
        <w:tc>
          <w:tcPr>
            <w:tcW w:w="5103" w:type="dxa"/>
            <w:vAlign w:val="center"/>
          </w:tcPr>
          <w:p w:rsidR="009C5E04" w:rsidRPr="00EC0C0F" w:rsidRDefault="009C5E04">
            <w:pPr>
              <w:pStyle w:val="ListParagraph"/>
              <w:numPr>
                <w:ilvl w:val="0"/>
                <w:numId w:val="13"/>
              </w:numPr>
              <w:overflowPunct w:val="0"/>
              <w:autoSpaceDE w:val="0"/>
              <w:autoSpaceDN w:val="0"/>
              <w:adjustRightInd w:val="0"/>
              <w:textAlignment w:val="baseline"/>
              <w:rPr>
                <w:rFonts w:eastAsia="PMingLiU"/>
              </w:rPr>
            </w:pPr>
            <w:r>
              <w:rPr>
                <w:rFonts w:eastAsia="PMingLiU"/>
              </w:rPr>
              <w:t>Up to RAN4 discussion whether to extend the measurement delay or relax the measurement accuracy</w:t>
            </w:r>
          </w:p>
        </w:tc>
      </w:tr>
      <w:tr w:rsidR="005D587E" w:rsidRPr="005B4B3F" w:rsidTr="00580853">
        <w:tc>
          <w:tcPr>
            <w:tcW w:w="1413" w:type="dxa"/>
            <w:vAlign w:val="center"/>
          </w:tcPr>
          <w:p w:rsidR="005D587E" w:rsidRDefault="005D587E" w:rsidP="00BC7768">
            <w:pPr>
              <w:overflowPunct w:val="0"/>
              <w:autoSpaceDE w:val="0"/>
              <w:autoSpaceDN w:val="0"/>
              <w:adjustRightInd w:val="0"/>
              <w:jc w:val="center"/>
              <w:textAlignment w:val="baseline"/>
              <w:rPr>
                <w:rFonts w:eastAsia="PMingLiU"/>
              </w:rPr>
            </w:pPr>
            <w:r>
              <w:rPr>
                <w:rFonts w:eastAsia="PMingLiU"/>
              </w:rPr>
              <w:t>10</w:t>
            </w:r>
          </w:p>
        </w:tc>
        <w:tc>
          <w:tcPr>
            <w:tcW w:w="2126" w:type="dxa"/>
            <w:vAlign w:val="center"/>
          </w:tcPr>
          <w:p w:rsidR="005D587E" w:rsidRPr="009C5807" w:rsidRDefault="005D587E" w:rsidP="00BC7768">
            <w:pPr>
              <w:overflowPunct w:val="0"/>
              <w:autoSpaceDE w:val="0"/>
              <w:autoSpaceDN w:val="0"/>
              <w:adjustRightInd w:val="0"/>
              <w:jc w:val="center"/>
              <w:textAlignment w:val="baseline"/>
            </w:pPr>
            <w:r>
              <w:t>Measurement accuracy</w:t>
            </w:r>
          </w:p>
        </w:tc>
        <w:tc>
          <w:tcPr>
            <w:tcW w:w="1418" w:type="dxa"/>
            <w:vAlign w:val="center"/>
          </w:tcPr>
          <w:p w:rsidR="005D587E" w:rsidRDefault="005D587E" w:rsidP="00BC7768">
            <w:pPr>
              <w:overflowPunct w:val="0"/>
              <w:autoSpaceDE w:val="0"/>
              <w:autoSpaceDN w:val="0"/>
              <w:adjustRightInd w:val="0"/>
              <w:jc w:val="center"/>
              <w:textAlignment w:val="baseline"/>
              <w:rPr>
                <w:rFonts w:eastAsia="PMingLiU"/>
              </w:rPr>
            </w:pPr>
            <w:r>
              <w:rPr>
                <w:rFonts w:eastAsia="PMingLiU"/>
              </w:rPr>
              <w:t>FFS</w:t>
            </w:r>
          </w:p>
        </w:tc>
        <w:tc>
          <w:tcPr>
            <w:tcW w:w="5103" w:type="dxa"/>
            <w:vAlign w:val="center"/>
          </w:tcPr>
          <w:p w:rsidR="005D587E" w:rsidRDefault="005D587E" w:rsidP="00F02FC3">
            <w:pPr>
              <w:pStyle w:val="ListParagraph"/>
              <w:numPr>
                <w:ilvl w:val="0"/>
                <w:numId w:val="13"/>
              </w:numPr>
              <w:overflowPunct w:val="0"/>
              <w:autoSpaceDE w:val="0"/>
              <w:autoSpaceDN w:val="0"/>
              <w:adjustRightInd w:val="0"/>
              <w:textAlignment w:val="baseline"/>
              <w:rPr>
                <w:rFonts w:eastAsia="PMingLiU"/>
              </w:rPr>
            </w:pPr>
            <w:r>
              <w:rPr>
                <w:rFonts w:eastAsia="PMingLiU"/>
              </w:rPr>
              <w:t>Potential relaxation for Redcap UEs</w:t>
            </w:r>
            <w:r w:rsidR="00F02FC3">
              <w:rPr>
                <w:rFonts w:eastAsia="PMingLiU"/>
              </w:rPr>
              <w:t>. Can be postponed to performance part</w:t>
            </w:r>
          </w:p>
        </w:tc>
      </w:tr>
      <w:tr w:rsidR="00DA6BE0" w:rsidRPr="005B4B3F" w:rsidTr="00580853">
        <w:tc>
          <w:tcPr>
            <w:tcW w:w="1413" w:type="dxa"/>
            <w:vAlign w:val="center"/>
          </w:tcPr>
          <w:p w:rsidR="00DA6BE0" w:rsidRPr="00EC0C0F" w:rsidRDefault="00DA6BE0" w:rsidP="00BC7768">
            <w:pPr>
              <w:overflowPunct w:val="0"/>
              <w:autoSpaceDE w:val="0"/>
              <w:autoSpaceDN w:val="0"/>
              <w:adjustRightInd w:val="0"/>
              <w:jc w:val="center"/>
              <w:textAlignment w:val="baseline"/>
              <w:rPr>
                <w:rFonts w:eastAsia="PMingLiU"/>
              </w:rPr>
            </w:pPr>
            <w:r w:rsidRPr="00EC0C0F">
              <w:rPr>
                <w:rFonts w:eastAsia="PMingLiU"/>
              </w:rPr>
              <w:t>A.3.6</w:t>
            </w:r>
          </w:p>
        </w:tc>
        <w:tc>
          <w:tcPr>
            <w:tcW w:w="2126" w:type="dxa"/>
            <w:vAlign w:val="center"/>
          </w:tcPr>
          <w:p w:rsidR="00DA6BE0" w:rsidRPr="00EC0C0F" w:rsidRDefault="00DA6BE0" w:rsidP="00BC7768">
            <w:pPr>
              <w:overflowPunct w:val="0"/>
              <w:autoSpaceDE w:val="0"/>
              <w:autoSpaceDN w:val="0"/>
              <w:adjustRightInd w:val="0"/>
              <w:jc w:val="center"/>
              <w:textAlignment w:val="baseline"/>
              <w:rPr>
                <w:rFonts w:eastAsia="PMingLiU"/>
              </w:rPr>
            </w:pPr>
            <w:r w:rsidRPr="00EC0C0F">
              <w:rPr>
                <w:rFonts w:eastAsia="PMingLiU"/>
              </w:rPr>
              <w:t>Antenna configurations</w:t>
            </w:r>
          </w:p>
        </w:tc>
        <w:tc>
          <w:tcPr>
            <w:tcW w:w="1418" w:type="dxa"/>
            <w:vAlign w:val="center"/>
          </w:tcPr>
          <w:p w:rsidR="00DA6BE0" w:rsidRPr="00EC0C0F" w:rsidRDefault="00F02FC3" w:rsidP="00BC7768">
            <w:pPr>
              <w:overflowPunct w:val="0"/>
              <w:autoSpaceDE w:val="0"/>
              <w:autoSpaceDN w:val="0"/>
              <w:adjustRightInd w:val="0"/>
              <w:jc w:val="center"/>
              <w:textAlignment w:val="baseline"/>
              <w:rPr>
                <w:rFonts w:eastAsia="PMingLiU"/>
                <w:highlight w:val="yellow"/>
              </w:rPr>
            </w:pPr>
            <w:r>
              <w:rPr>
                <w:rFonts w:eastAsia="PMingLiU"/>
              </w:rPr>
              <w:t>YES</w:t>
            </w:r>
          </w:p>
        </w:tc>
        <w:tc>
          <w:tcPr>
            <w:tcW w:w="5103" w:type="dxa"/>
            <w:vAlign w:val="center"/>
          </w:tcPr>
          <w:p w:rsidR="00DA6BE0" w:rsidRPr="00EC0C0F" w:rsidRDefault="00DA6BE0" w:rsidP="00DA6BE0">
            <w:pPr>
              <w:pStyle w:val="ListParagraph"/>
              <w:numPr>
                <w:ilvl w:val="0"/>
                <w:numId w:val="13"/>
              </w:numPr>
              <w:overflowPunct w:val="0"/>
              <w:autoSpaceDE w:val="0"/>
              <w:autoSpaceDN w:val="0"/>
              <w:adjustRightInd w:val="0"/>
              <w:textAlignment w:val="baseline"/>
              <w:rPr>
                <w:rFonts w:eastAsia="PMingLiU"/>
              </w:rPr>
            </w:pPr>
            <w:r w:rsidRPr="00EC0C0F">
              <w:rPr>
                <w:rFonts w:eastAsia="PMingLiU"/>
              </w:rPr>
              <w:t>Reduced minimum number of Rx branches</w:t>
            </w:r>
            <w:r w:rsidR="00F02FC3">
              <w:rPr>
                <w:rFonts w:eastAsia="PMingLiU"/>
              </w:rPr>
              <w:t>. Can be postponed to performance part</w:t>
            </w:r>
          </w:p>
        </w:tc>
      </w:tr>
    </w:tbl>
    <w:p w:rsidR="00164440" w:rsidRPr="0097665A" w:rsidRDefault="0097665A" w:rsidP="00A34699">
      <w:pPr>
        <w:overflowPunct w:val="0"/>
        <w:autoSpaceDE w:val="0"/>
        <w:autoSpaceDN w:val="0"/>
        <w:adjustRightInd w:val="0"/>
        <w:spacing w:beforeLines="100" w:before="240" w:afterLines="100" w:after="240"/>
        <w:jc w:val="both"/>
        <w:textAlignment w:val="baseline"/>
        <w:rPr>
          <w:rFonts w:eastAsia="PMingLiU"/>
        </w:rPr>
      </w:pPr>
      <w:r>
        <w:rPr>
          <w:rFonts w:eastAsia="PMingLiU"/>
        </w:rPr>
        <w:t xml:space="preserve">Some of the </w:t>
      </w:r>
      <w:r w:rsidRPr="0097665A">
        <w:rPr>
          <w:rFonts w:eastAsia="PMingLiU"/>
        </w:rPr>
        <w:t xml:space="preserve">requirements in </w:t>
      </w:r>
      <w:r w:rsidRPr="0097665A">
        <w:rPr>
          <w:rFonts w:eastAsia="PMingLiU"/>
        </w:rPr>
        <w:fldChar w:fldCharType="begin"/>
      </w:r>
      <w:r w:rsidRPr="0097665A">
        <w:rPr>
          <w:rFonts w:eastAsia="PMingLiU"/>
        </w:rPr>
        <w:instrText xml:space="preserve"> REF _Ref53660328 \h  \* MERGEFORMAT </w:instrText>
      </w:r>
      <w:r w:rsidRPr="0097665A">
        <w:rPr>
          <w:rFonts w:eastAsia="PMingLiU"/>
        </w:rPr>
      </w:r>
      <w:r w:rsidRPr="0097665A">
        <w:rPr>
          <w:rFonts w:eastAsia="PMingLiU"/>
        </w:rPr>
        <w:fldChar w:fldCharType="separate"/>
      </w:r>
      <w:r w:rsidR="00170417" w:rsidRPr="00CD6C93">
        <w:rPr>
          <w:rFonts w:ascii="Calibri" w:eastAsia="SimSun" w:hAnsi="Calibri" w:cs="Arial"/>
        </w:rPr>
        <w:t xml:space="preserve">Table </w:t>
      </w:r>
      <w:r w:rsidR="00170417">
        <w:rPr>
          <w:rFonts w:ascii="Calibri" w:eastAsia="SimSun" w:hAnsi="Calibri" w:cs="Arial"/>
          <w:noProof/>
        </w:rPr>
        <w:t>1</w:t>
      </w:r>
      <w:r w:rsidRPr="0097665A">
        <w:rPr>
          <w:rFonts w:eastAsia="PMingLiU"/>
        </w:rPr>
        <w:fldChar w:fldCharType="end"/>
      </w:r>
      <w:r w:rsidRPr="0097665A">
        <w:rPr>
          <w:rFonts w:eastAsia="PMingLiU"/>
        </w:rPr>
        <w:t xml:space="preserve"> </w:t>
      </w:r>
      <w:r>
        <w:rPr>
          <w:rFonts w:eastAsia="PMingLiU"/>
        </w:rPr>
        <w:t>may or may not be impacted by the RedCap RRM requirements, hence we need to further study these topics in RAN4 meeting.</w:t>
      </w:r>
    </w:p>
    <w:p w:rsidR="00AC7A53" w:rsidRPr="00F24811" w:rsidRDefault="0097665A" w:rsidP="00A34699">
      <w:pPr>
        <w:overflowPunct w:val="0"/>
        <w:autoSpaceDE w:val="0"/>
        <w:autoSpaceDN w:val="0"/>
        <w:adjustRightInd w:val="0"/>
        <w:spacing w:beforeLines="100" w:before="240" w:afterLines="100" w:after="240"/>
        <w:jc w:val="both"/>
        <w:textAlignment w:val="baseline"/>
        <w:rPr>
          <w:b/>
          <w:szCs w:val="20"/>
          <w:lang w:eastAsia="x-none"/>
        </w:rPr>
      </w:pPr>
      <w:bookmarkStart w:id="1" w:name="_Ref71659115"/>
      <w:r w:rsidRPr="0063318B">
        <w:rPr>
          <w:b/>
          <w:szCs w:val="20"/>
          <w:lang w:eastAsia="x-none"/>
        </w:rPr>
        <w:t xml:space="preserve">Proposal </w:t>
      </w:r>
      <w:r w:rsidRPr="0063318B">
        <w:rPr>
          <w:b/>
          <w:szCs w:val="20"/>
          <w:lang w:eastAsia="x-none"/>
        </w:rPr>
        <w:fldChar w:fldCharType="begin"/>
      </w:r>
      <w:r w:rsidRPr="0063318B">
        <w:rPr>
          <w:b/>
          <w:szCs w:val="20"/>
          <w:lang w:eastAsia="x-none"/>
        </w:rPr>
        <w:instrText xml:space="preserve"> SEQ Proposal \* ARABIC </w:instrText>
      </w:r>
      <w:r w:rsidRPr="0063318B">
        <w:rPr>
          <w:b/>
          <w:szCs w:val="20"/>
          <w:lang w:eastAsia="x-none"/>
        </w:rPr>
        <w:fldChar w:fldCharType="separate"/>
      </w:r>
      <w:r w:rsidR="00170417">
        <w:rPr>
          <w:b/>
          <w:noProof/>
          <w:szCs w:val="20"/>
          <w:lang w:eastAsia="x-none"/>
        </w:rPr>
        <w:t>1</w:t>
      </w:r>
      <w:r w:rsidRPr="0063318B">
        <w:rPr>
          <w:b/>
          <w:szCs w:val="20"/>
          <w:lang w:eastAsia="x-none"/>
        </w:rPr>
        <w:fldChar w:fldCharType="end"/>
      </w:r>
      <w:r w:rsidRPr="0063318B">
        <w:rPr>
          <w:b/>
          <w:szCs w:val="20"/>
          <w:lang w:eastAsia="x-none"/>
        </w:rPr>
        <w:t xml:space="preserve">: The requirements </w:t>
      </w:r>
      <w:r w:rsidRPr="000E1BCF">
        <w:rPr>
          <w:b/>
          <w:szCs w:val="20"/>
          <w:lang w:eastAsia="x-none"/>
        </w:rPr>
        <w:t xml:space="preserve">of </w:t>
      </w:r>
      <w:r w:rsidR="00F24811" w:rsidRPr="000E1BCF">
        <w:rPr>
          <w:b/>
          <w:szCs w:val="20"/>
          <w:lang w:eastAsia="x-none"/>
        </w:rPr>
        <w:t>idle/inactive mode, connected mode, RLM,</w:t>
      </w:r>
      <w:r w:rsidR="000E1BCF" w:rsidRPr="000E1BCF">
        <w:rPr>
          <w:b/>
          <w:szCs w:val="20"/>
          <w:lang w:eastAsia="x-none"/>
        </w:rPr>
        <w:t xml:space="preserve"> UL carrier RRC reconfiguration,</w:t>
      </w:r>
      <w:r w:rsidR="00F24811" w:rsidRPr="000E1BCF">
        <w:rPr>
          <w:b/>
          <w:szCs w:val="20"/>
          <w:lang w:eastAsia="x-none"/>
        </w:rPr>
        <w:t xml:space="preserve"> link recovery, measurement gap, measurement capability, intra-frequency measurement, inter-frequency measurement, inter-RAT measurement, </w:t>
      </w:r>
      <w:r w:rsidR="000E1BCF" w:rsidRPr="000E1BCF">
        <w:rPr>
          <w:b/>
          <w:szCs w:val="20"/>
          <w:lang w:eastAsia="x-none"/>
        </w:rPr>
        <w:t>L1-RSRP measurements</w:t>
      </w:r>
      <w:r w:rsidR="000E1BCF">
        <w:rPr>
          <w:b/>
          <w:szCs w:val="20"/>
          <w:lang w:eastAsia="x-none"/>
        </w:rPr>
        <w:t xml:space="preserve">, </w:t>
      </w:r>
      <w:r w:rsidR="000E1BCF" w:rsidRPr="000E1BCF">
        <w:rPr>
          <w:b/>
          <w:szCs w:val="20"/>
          <w:lang w:eastAsia="x-none"/>
        </w:rPr>
        <w:t xml:space="preserve">Measurement accuracy </w:t>
      </w:r>
      <w:r w:rsidR="004E1499">
        <w:rPr>
          <w:b/>
          <w:szCs w:val="20"/>
          <w:lang w:eastAsia="x-none"/>
        </w:rPr>
        <w:t>and antenna</w:t>
      </w:r>
      <w:r w:rsidR="00F24811">
        <w:rPr>
          <w:b/>
          <w:szCs w:val="20"/>
          <w:lang w:eastAsia="x-none"/>
        </w:rPr>
        <w:t xml:space="preserve"> configurations </w:t>
      </w:r>
      <w:r>
        <w:rPr>
          <w:rFonts w:ascii="Calibri" w:eastAsia="SimSun" w:hAnsi="Calibri" w:cs="Arial"/>
          <w:b/>
          <w:bCs/>
        </w:rPr>
        <w:t xml:space="preserve">shall be further discussed in the work item of </w:t>
      </w:r>
      <w:r w:rsidR="00F24811">
        <w:rPr>
          <w:rFonts w:ascii="Calibri" w:eastAsia="SimSun" w:hAnsi="Calibri" w:cs="Arial"/>
          <w:b/>
          <w:bCs/>
        </w:rPr>
        <w:t>RedCap</w:t>
      </w:r>
      <w:r>
        <w:rPr>
          <w:rFonts w:ascii="Calibri" w:eastAsia="SimSun" w:hAnsi="Calibri" w:cs="Arial"/>
          <w:b/>
          <w:bCs/>
        </w:rPr>
        <w:t>.</w:t>
      </w:r>
      <w:r w:rsidR="00F02FC3">
        <w:rPr>
          <w:rFonts w:ascii="Calibri" w:eastAsia="SimSun" w:hAnsi="Calibri" w:cs="Arial"/>
          <w:b/>
          <w:bCs/>
        </w:rPr>
        <w:t xml:space="preserve"> </w:t>
      </w:r>
      <w:bookmarkEnd w:id="1"/>
    </w:p>
    <w:p w:rsidR="00CE0D5E" w:rsidRPr="00615B29" w:rsidRDefault="00141644" w:rsidP="002E7133">
      <w:pPr>
        <w:pStyle w:val="Heading1"/>
        <w:numPr>
          <w:ilvl w:val="0"/>
          <w:numId w:val="1"/>
        </w:numPr>
        <w:jc w:val="both"/>
        <w:rPr>
          <w:rFonts w:ascii="Calibri" w:hAnsi="Calibri"/>
          <w:lang w:eastAsia="zh-CN"/>
        </w:rPr>
      </w:pPr>
      <w:r w:rsidRPr="00615B29">
        <w:rPr>
          <w:rFonts w:ascii="Calibri" w:hAnsi="Calibri"/>
        </w:rPr>
        <w:t>Summary</w:t>
      </w:r>
    </w:p>
    <w:p w:rsidR="00F02FC3" w:rsidRDefault="006F7557" w:rsidP="008B595B">
      <w:pPr>
        <w:adjustRightInd w:val="0"/>
        <w:snapToGrid w:val="0"/>
        <w:spacing w:before="180" w:after="120"/>
        <w:jc w:val="both"/>
      </w:pPr>
      <w:r w:rsidRPr="00615B29">
        <w:rPr>
          <w:rFonts w:hint="eastAsia"/>
        </w:rPr>
        <w:t xml:space="preserve">In this </w:t>
      </w:r>
      <w:r w:rsidRPr="00615B29">
        <w:t>paper,</w:t>
      </w:r>
      <w:r w:rsidR="00064135">
        <w:t xml:space="preserve"> </w:t>
      </w:r>
      <w:r w:rsidR="00D33755">
        <w:t xml:space="preserve">the overview impact on RRM requirements </w:t>
      </w:r>
      <w:r w:rsidR="008D44EC">
        <w:t>is</w:t>
      </w:r>
      <w:r w:rsidR="00D33755">
        <w:t xml:space="preserve"> provided </w:t>
      </w:r>
      <w:bookmarkStart w:id="2" w:name="_GoBack"/>
      <w:bookmarkEnd w:id="2"/>
      <w:r w:rsidR="00D33755">
        <w:t>and we have the following proposals</w:t>
      </w:r>
      <w:r w:rsidR="00E710BA" w:rsidRPr="00615B29">
        <w:t>:</w:t>
      </w:r>
    </w:p>
    <w:p w:rsidR="00F02FC3" w:rsidRDefault="00F02FC3" w:rsidP="008B595B">
      <w:pPr>
        <w:adjustRightInd w:val="0"/>
        <w:snapToGrid w:val="0"/>
        <w:spacing w:before="180" w:after="120"/>
        <w:jc w:val="both"/>
      </w:pPr>
      <w:r>
        <w:fldChar w:fldCharType="begin"/>
      </w:r>
      <w:r>
        <w:instrText xml:space="preserve"> REF _Ref71659115 \h </w:instrText>
      </w:r>
      <w:r>
        <w:fldChar w:fldCharType="separate"/>
      </w:r>
      <w:r w:rsidR="00170417" w:rsidRPr="0063318B">
        <w:rPr>
          <w:b/>
          <w:szCs w:val="20"/>
          <w:lang w:eastAsia="x-none"/>
        </w:rPr>
        <w:t xml:space="preserve">Proposal </w:t>
      </w:r>
      <w:r w:rsidR="00170417">
        <w:rPr>
          <w:b/>
          <w:noProof/>
          <w:szCs w:val="20"/>
          <w:lang w:eastAsia="x-none"/>
        </w:rPr>
        <w:t>1</w:t>
      </w:r>
      <w:r w:rsidR="00170417" w:rsidRPr="0063318B">
        <w:rPr>
          <w:b/>
          <w:szCs w:val="20"/>
          <w:lang w:eastAsia="x-none"/>
        </w:rPr>
        <w:t xml:space="preserve">: The requirements </w:t>
      </w:r>
      <w:r w:rsidR="00170417" w:rsidRPr="000E1BCF">
        <w:rPr>
          <w:b/>
          <w:szCs w:val="20"/>
          <w:lang w:eastAsia="x-none"/>
        </w:rPr>
        <w:t>of idle/inactive mode, connected mode, RLM, UL carrier RRC reconfiguration, link recovery, measurement gap, measurement capability, intra-frequency measurement, inter-frequency measurement, inter-RAT measurement, L1-RSRP measurements</w:t>
      </w:r>
      <w:r w:rsidR="00170417">
        <w:rPr>
          <w:b/>
          <w:szCs w:val="20"/>
          <w:lang w:eastAsia="x-none"/>
        </w:rPr>
        <w:t xml:space="preserve">, </w:t>
      </w:r>
      <w:r w:rsidR="00170417" w:rsidRPr="000E1BCF">
        <w:rPr>
          <w:b/>
          <w:szCs w:val="20"/>
          <w:lang w:eastAsia="x-none"/>
        </w:rPr>
        <w:t xml:space="preserve">Measurement accuracy </w:t>
      </w:r>
      <w:r w:rsidR="00170417">
        <w:rPr>
          <w:b/>
          <w:szCs w:val="20"/>
          <w:lang w:eastAsia="x-none"/>
        </w:rPr>
        <w:t xml:space="preserve">and antenna configurations </w:t>
      </w:r>
      <w:r w:rsidR="00170417">
        <w:rPr>
          <w:rFonts w:ascii="Calibri" w:eastAsia="SimSun" w:hAnsi="Calibri" w:cs="Arial"/>
          <w:b/>
          <w:bCs/>
        </w:rPr>
        <w:t xml:space="preserve">shall be further discussed in the work item of RedCap. </w:t>
      </w:r>
      <w:r>
        <w:fldChar w:fldCharType="end"/>
      </w:r>
    </w:p>
    <w:p w:rsidR="00D63646" w:rsidRPr="00615B29" w:rsidRDefault="000F20AC" w:rsidP="002E7133">
      <w:pPr>
        <w:pStyle w:val="Heading1"/>
        <w:ind w:left="0" w:firstLine="0"/>
        <w:jc w:val="both"/>
        <w:rPr>
          <w:rFonts w:ascii="Calibri" w:hAnsi="Calibri"/>
        </w:rPr>
      </w:pPr>
      <w:r w:rsidRPr="00615B29">
        <w:rPr>
          <w:rFonts w:ascii="Calibri" w:hAnsi="Calibri"/>
        </w:rPr>
        <w:t>References</w:t>
      </w:r>
    </w:p>
    <w:p w:rsidR="000270CF" w:rsidRPr="00B17180" w:rsidRDefault="00B17180" w:rsidP="00B17180">
      <w:pPr>
        <w:pStyle w:val="ListParagraph"/>
        <w:numPr>
          <w:ilvl w:val="0"/>
          <w:numId w:val="15"/>
        </w:numPr>
        <w:jc w:val="both"/>
        <w:rPr>
          <w:rFonts w:ascii="Arial" w:hAnsi="Arial" w:cs="Arial"/>
          <w:color w:val="000000"/>
          <w:sz w:val="18"/>
          <w:szCs w:val="18"/>
        </w:rPr>
      </w:pPr>
      <w:bookmarkStart w:id="3" w:name="_Ref71639227"/>
      <w:r>
        <w:t>RP-210918, “</w:t>
      </w:r>
      <w:r w:rsidRPr="00B17180">
        <w:t>Revised WID on support of reduced capability NR devices</w:t>
      </w:r>
      <w:r>
        <w:t>”</w:t>
      </w:r>
      <w:r w:rsidR="00C071D1">
        <w:t>.</w:t>
      </w:r>
      <w:bookmarkEnd w:id="3"/>
    </w:p>
    <w:sectPr w:rsidR="000270CF" w:rsidRPr="00B1718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CA2" w:rsidRDefault="00031CA2">
      <w:r>
        <w:separator/>
      </w:r>
    </w:p>
  </w:endnote>
  <w:endnote w:type="continuationSeparator" w:id="0">
    <w:p w:rsidR="00031CA2" w:rsidRDefault="00031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CA2" w:rsidRDefault="00031CA2">
      <w:r>
        <w:separator/>
      </w:r>
    </w:p>
  </w:footnote>
  <w:footnote w:type="continuationSeparator" w:id="0">
    <w:p w:rsidR="00031CA2" w:rsidRDefault="00031C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6"/>
  </w:num>
  <w:num w:numId="3">
    <w:abstractNumId w:val="0"/>
  </w:num>
  <w:num w:numId="4">
    <w:abstractNumId w:val="14"/>
  </w:num>
  <w:num w:numId="5">
    <w:abstractNumId w:val="1"/>
  </w:num>
  <w:num w:numId="6">
    <w:abstractNumId w:val="4"/>
  </w:num>
  <w:num w:numId="7">
    <w:abstractNumId w:val="2"/>
  </w:num>
  <w:num w:numId="8">
    <w:abstractNumId w:val="3"/>
  </w:num>
  <w:num w:numId="9">
    <w:abstractNumId w:val="5"/>
  </w:num>
  <w:num w:numId="10">
    <w:abstractNumId w:val="10"/>
  </w:num>
  <w:num w:numId="11">
    <w:abstractNumId w:val="12"/>
  </w:num>
  <w:num w:numId="12">
    <w:abstractNumId w:val="7"/>
  </w:num>
  <w:num w:numId="13">
    <w:abstractNumId w:val="8"/>
  </w:num>
  <w:num w:numId="14">
    <w:abstractNumId w:val="11"/>
  </w:num>
  <w:num w:numId="1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5A"/>
    <w:rsid w:val="00160EF9"/>
    <w:rsid w:val="00161B02"/>
    <w:rsid w:val="00161F56"/>
    <w:rsid w:val="00162028"/>
    <w:rsid w:val="001624A5"/>
    <w:rsid w:val="00162FAF"/>
    <w:rsid w:val="00163203"/>
    <w:rsid w:val="00163235"/>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755"/>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7ED"/>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4EC"/>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line="240" w:lineRule="auto"/>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D44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44E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DC00D-156A-4DCA-95ED-6F219DF90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2021-05-11T14:01:00Z</dcterms:created>
  <dcterms:modified xsi:type="dcterms:W3CDTF">2021-05-11T14:42:00Z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